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F6C1A9" w14:textId="0410AEEF" w:rsidR="00D87158" w:rsidRDefault="00A800C7" w:rsidP="00A800C7">
      <w:pPr>
        <w:tabs>
          <w:tab w:val="center" w:pos="4536"/>
          <w:tab w:val="right" w:pos="8280"/>
          <w:tab w:val="right" w:pos="9639"/>
        </w:tabs>
        <w:ind w:right="2"/>
        <w:rPr>
          <w:rFonts w:ascii="Arial" w:hAnsi="Arial" w:cs="Arial" w:hint="eastAsia"/>
          <w:b/>
          <w:bCs/>
          <w:sz w:val="28"/>
          <w:highlight w:val="yellow"/>
        </w:rPr>
      </w:pPr>
      <w:r w:rsidRPr="00D02562">
        <w:rPr>
          <w:rFonts w:ascii="Arial" w:hAnsi="Arial" w:cs="Arial"/>
          <w:b/>
          <w:bCs/>
          <w:sz w:val="28"/>
        </w:rPr>
        <w:t>3GPP TSG RAN WG1 #9</w:t>
      </w:r>
      <w:r w:rsidR="00D87158">
        <w:rPr>
          <w:rFonts w:ascii="Arial" w:hAnsi="Arial" w:cs="Arial" w:hint="eastAsia"/>
          <w:b/>
          <w:bCs/>
          <w:sz w:val="28"/>
        </w:rPr>
        <w:t>8</w:t>
      </w:r>
      <w:bookmarkStart w:id="0" w:name="_GoBack"/>
      <w:bookmarkEnd w:id="0"/>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D87158">
        <w:rPr>
          <w:rFonts w:ascii="Arial" w:hAnsi="Arial" w:cs="Arial"/>
          <w:b/>
          <w:bCs/>
          <w:sz w:val="28"/>
        </w:rPr>
        <w:t>R1-190</w:t>
      </w:r>
      <w:r w:rsidR="00D87158" w:rsidRPr="00D87158">
        <w:rPr>
          <w:rFonts w:ascii="Arial" w:hAnsi="Arial" w:cs="Arial" w:hint="eastAsia"/>
          <w:b/>
          <w:bCs/>
          <w:sz w:val="28"/>
        </w:rPr>
        <w:t>9183</w:t>
      </w:r>
      <w:r w:rsidR="00D87158">
        <w:rPr>
          <w:rFonts w:ascii="Arial" w:hAnsi="Arial" w:cs="Arial" w:hint="eastAsia"/>
          <w:b/>
          <w:bCs/>
          <w:sz w:val="28"/>
          <w:highlight w:val="yellow"/>
        </w:rPr>
        <w:t xml:space="preserve"> </w:t>
      </w:r>
    </w:p>
    <w:p w14:paraId="327C13C9" w14:textId="14F5EC8A" w:rsidR="00A800C7" w:rsidRPr="0052548E" w:rsidRDefault="00A800C7" w:rsidP="00A800C7">
      <w:pPr>
        <w:tabs>
          <w:tab w:val="center" w:pos="4536"/>
          <w:tab w:val="right" w:pos="8280"/>
          <w:tab w:val="right" w:pos="9639"/>
        </w:tabs>
        <w:ind w:right="2"/>
        <w:rPr>
          <w:rFonts w:ascii="Arial" w:hAnsi="Arial" w:cs="Arial"/>
          <w:b/>
          <w:bCs/>
          <w:sz w:val="28"/>
        </w:rPr>
      </w:pPr>
    </w:p>
    <w:p w14:paraId="5D0FDFB5" w14:textId="549AFE67" w:rsidR="00A800C7" w:rsidRPr="009513AC" w:rsidRDefault="00A800C7" w:rsidP="00A800C7">
      <w:pPr>
        <w:tabs>
          <w:tab w:val="center" w:pos="4536"/>
          <w:tab w:val="right" w:pos="9072"/>
        </w:tabs>
        <w:rPr>
          <w:rFonts w:ascii="Arial" w:eastAsia="ＭＳ 明朝" w:hAnsi="Arial" w:cs="Arial"/>
          <w:b/>
          <w:bCs/>
          <w:sz w:val="28"/>
        </w:rPr>
      </w:pPr>
      <w:r>
        <w:rPr>
          <w:rFonts w:ascii="Arial" w:eastAsia="ＭＳ 明朝" w:hAnsi="Arial" w:cs="Arial" w:hint="eastAsia"/>
          <w:b/>
          <w:bCs/>
          <w:sz w:val="28"/>
        </w:rPr>
        <w:t>Prague</w:t>
      </w:r>
      <w:r>
        <w:rPr>
          <w:rFonts w:ascii="Arial" w:eastAsia="ＭＳ 明朝" w:hAnsi="Arial" w:cs="Arial"/>
          <w:b/>
          <w:bCs/>
          <w:sz w:val="28"/>
        </w:rPr>
        <w:t xml:space="preserve">, </w:t>
      </w:r>
      <w:r w:rsidRPr="008E7DE1">
        <w:rPr>
          <w:rFonts w:ascii="Arial" w:eastAsia="ＭＳ 明朝" w:hAnsi="Arial" w:cs="Arial"/>
          <w:b/>
          <w:bCs/>
          <w:sz w:val="28"/>
        </w:rPr>
        <w:t>Czech Republic</w:t>
      </w:r>
      <w:r>
        <w:rPr>
          <w:rFonts w:ascii="Arial" w:eastAsia="ＭＳ 明朝" w:hAnsi="Arial" w:cs="Arial"/>
          <w:b/>
          <w:bCs/>
          <w:sz w:val="28"/>
        </w:rPr>
        <w:t xml:space="preserve">, </w:t>
      </w:r>
      <w:r>
        <w:rPr>
          <w:rFonts w:ascii="Arial" w:eastAsia="ＭＳ 明朝" w:hAnsi="Arial" w:cs="Arial" w:hint="eastAsia"/>
          <w:b/>
          <w:bCs/>
          <w:sz w:val="28"/>
        </w:rPr>
        <w:t>26</w:t>
      </w:r>
      <w:r w:rsidRPr="008F5A33">
        <w:rPr>
          <w:rFonts w:ascii="Arial" w:eastAsia="ＭＳ 明朝" w:hAnsi="Arial" w:cs="Arial"/>
          <w:b/>
          <w:bCs/>
          <w:sz w:val="28"/>
          <w:vertAlign w:val="superscript"/>
        </w:rPr>
        <w:t>th</w:t>
      </w:r>
      <w:r>
        <w:rPr>
          <w:rFonts w:ascii="Arial" w:eastAsia="ＭＳ 明朝" w:hAnsi="Arial" w:cs="Arial"/>
          <w:b/>
          <w:bCs/>
          <w:sz w:val="28"/>
        </w:rPr>
        <w:t xml:space="preserve"> – </w:t>
      </w:r>
      <w:r>
        <w:rPr>
          <w:rFonts w:ascii="Arial" w:eastAsia="ＭＳ 明朝" w:hAnsi="Arial" w:cs="Arial" w:hint="eastAsia"/>
          <w:b/>
          <w:bCs/>
          <w:sz w:val="28"/>
        </w:rPr>
        <w:t>30</w:t>
      </w:r>
      <w:r w:rsidRPr="00363679">
        <w:rPr>
          <w:rFonts w:ascii="Arial" w:eastAsia="ＭＳ 明朝" w:hAnsi="Arial" w:cs="Arial"/>
          <w:b/>
          <w:bCs/>
          <w:sz w:val="28"/>
          <w:vertAlign w:val="superscript"/>
        </w:rPr>
        <w:t>th</w:t>
      </w:r>
      <w:r>
        <w:rPr>
          <w:rFonts w:ascii="Arial" w:eastAsia="ＭＳ 明朝" w:hAnsi="Arial" w:cs="Arial"/>
          <w:b/>
          <w:bCs/>
          <w:sz w:val="28"/>
        </w:rPr>
        <w:t xml:space="preserve"> </w:t>
      </w:r>
      <w:r>
        <w:rPr>
          <w:rFonts w:ascii="Arial" w:eastAsia="ＭＳ 明朝" w:hAnsi="Arial" w:cs="Arial" w:hint="eastAsia"/>
          <w:b/>
          <w:bCs/>
          <w:sz w:val="28"/>
        </w:rPr>
        <w:t>Aug</w:t>
      </w:r>
      <w:r w:rsidR="009501C3">
        <w:rPr>
          <w:rFonts w:ascii="Arial" w:eastAsia="ＭＳ 明朝" w:hAnsi="Arial" w:cs="Arial"/>
          <w:b/>
          <w:bCs/>
          <w:sz w:val="28"/>
        </w:rPr>
        <w:t>.</w:t>
      </w:r>
      <w:r>
        <w:rPr>
          <w:rFonts w:ascii="Arial" w:eastAsia="ＭＳ 明朝" w:hAnsi="Arial" w:cs="Arial"/>
          <w:b/>
          <w:bCs/>
          <w:sz w:val="28"/>
        </w:rPr>
        <w:t xml:space="preserve"> 2019</w:t>
      </w:r>
    </w:p>
    <w:p w14:paraId="07210D9E" w14:textId="77777777" w:rsidR="003F1BAF" w:rsidRPr="00A800C7"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4640784"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9D2855" w:rsidRPr="009D2855">
        <w:rPr>
          <w:sz w:val="24"/>
          <w:lang w:val="en-US"/>
        </w:rPr>
        <w:t>Mechanisms for resource multiplexing among backhaul and access links</w:t>
      </w:r>
    </w:p>
    <w:p w14:paraId="33948831" w14:textId="1250830C" w:rsidR="00900DAE" w:rsidRPr="00034B54" w:rsidRDefault="00900DAE" w:rsidP="00D02352">
      <w:pPr>
        <w:pStyle w:val="a8"/>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A458D3">
        <w:rPr>
          <w:rFonts w:hint="eastAsia"/>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F8EF36D" w14:textId="20AA6231" w:rsidR="00127DA7" w:rsidRPr="00127DA7" w:rsidRDefault="00127DA7" w:rsidP="00127DA7">
      <w:pPr>
        <w:spacing w:afterLines="50" w:after="120"/>
        <w:jc w:val="both"/>
        <w:rPr>
          <w:rFonts w:eastAsia="ＭＳ 明朝"/>
          <w:sz w:val="22"/>
          <w:szCs w:val="22"/>
          <w:lang w:val="en-US"/>
        </w:rPr>
      </w:pPr>
      <w:r w:rsidRPr="00127DA7">
        <w:rPr>
          <w:rFonts w:eastAsia="ＭＳ 明朝" w:hint="eastAsia"/>
          <w:sz w:val="22"/>
          <w:szCs w:val="22"/>
          <w:lang w:val="en-US"/>
        </w:rPr>
        <w:t>At the RAN</w:t>
      </w:r>
      <w:r w:rsidRPr="00127DA7">
        <w:rPr>
          <w:rFonts w:eastAsia="ＭＳ 明朝"/>
          <w:sz w:val="22"/>
          <w:szCs w:val="22"/>
          <w:lang w:val="en-US"/>
        </w:rPr>
        <w:t>1</w:t>
      </w:r>
      <w:r w:rsidR="00A800C7">
        <w:rPr>
          <w:rFonts w:eastAsia="ＭＳ 明朝"/>
          <w:sz w:val="22"/>
          <w:szCs w:val="22"/>
          <w:lang w:val="en-US"/>
        </w:rPr>
        <w:t>#9</w:t>
      </w:r>
      <w:r w:rsidR="00A800C7">
        <w:rPr>
          <w:rFonts w:eastAsia="ＭＳ 明朝" w:hint="eastAsia"/>
          <w:sz w:val="22"/>
          <w:szCs w:val="22"/>
          <w:lang w:val="en-US"/>
        </w:rPr>
        <w:t>7</w:t>
      </w:r>
      <w:r w:rsidRPr="00127DA7">
        <w:rPr>
          <w:rFonts w:eastAsia="ＭＳ 明朝"/>
          <w:sz w:val="22"/>
          <w:szCs w:val="22"/>
          <w:lang w:val="en-US"/>
        </w:rPr>
        <w:t xml:space="preserve"> </w:t>
      </w:r>
      <w:r w:rsidRPr="00127DA7">
        <w:rPr>
          <w:rFonts w:eastAsia="ＭＳ 明朝" w:hint="eastAsia"/>
          <w:sz w:val="22"/>
          <w:szCs w:val="22"/>
          <w:lang w:val="en-US"/>
        </w:rPr>
        <w:t xml:space="preserve">meeting, </w:t>
      </w:r>
      <w:r w:rsidRPr="00127DA7">
        <w:rPr>
          <w:rFonts w:eastAsia="ＭＳ 明朝"/>
          <w:sz w:val="22"/>
          <w:szCs w:val="22"/>
          <w:lang w:val="en-US"/>
        </w:rPr>
        <w:t xml:space="preserve">the </w:t>
      </w:r>
      <w:r>
        <w:rPr>
          <w:rFonts w:eastAsia="ＭＳ 明朝" w:hint="eastAsia"/>
          <w:sz w:val="22"/>
          <w:szCs w:val="22"/>
          <w:lang w:val="en-US"/>
        </w:rPr>
        <w:t>mechanisms for resource multiplexing among backhaul and access links</w:t>
      </w:r>
      <w:r>
        <w:rPr>
          <w:rFonts w:eastAsia="ＭＳ 明朝"/>
          <w:sz w:val="22"/>
          <w:szCs w:val="22"/>
          <w:lang w:val="en-US"/>
        </w:rPr>
        <w:t xml:space="preserve"> were </w:t>
      </w:r>
      <w:r w:rsidRPr="00127DA7">
        <w:rPr>
          <w:rFonts w:eastAsia="ＭＳ 明朝"/>
          <w:sz w:val="22"/>
          <w:szCs w:val="22"/>
          <w:lang w:val="en-US"/>
        </w:rPr>
        <w:t>discussed and following agreements were made</w:t>
      </w:r>
      <w:r w:rsidRPr="00127DA7">
        <w:rPr>
          <w:rFonts w:eastAsia="ＭＳ 明朝" w:hint="eastAsia"/>
          <w:sz w:val="22"/>
          <w:szCs w:val="22"/>
          <w:lang w:val="en-US"/>
        </w:rPr>
        <w:t xml:space="preserve"> [1].</w:t>
      </w:r>
      <w:r w:rsidRPr="00127DA7">
        <w:rPr>
          <w:rFonts w:eastAsia="ＭＳ 明朝"/>
          <w:sz w:val="22"/>
          <w:szCs w:val="22"/>
          <w:lang w:val="en-US"/>
        </w:rPr>
        <w:t xml:space="preserve"> </w:t>
      </w:r>
    </w:p>
    <w:tbl>
      <w:tblPr>
        <w:tblStyle w:val="aff4"/>
        <w:tblW w:w="0" w:type="auto"/>
        <w:tblLook w:val="04A0" w:firstRow="1" w:lastRow="0" w:firstColumn="1" w:lastColumn="0" w:noHBand="0" w:noVBand="1"/>
      </w:tblPr>
      <w:tblGrid>
        <w:gridCol w:w="9962"/>
      </w:tblGrid>
      <w:tr w:rsidR="00764120" w14:paraId="7FCA0205" w14:textId="77777777" w:rsidTr="00764120">
        <w:tc>
          <w:tcPr>
            <w:tcW w:w="9962" w:type="dxa"/>
          </w:tcPr>
          <w:p w14:paraId="6DBBE5BC" w14:textId="77777777" w:rsidR="004929E6" w:rsidRPr="004929E6" w:rsidRDefault="004929E6" w:rsidP="004929E6">
            <w:pPr>
              <w:rPr>
                <w:sz w:val="21"/>
                <w:szCs w:val="21"/>
              </w:rPr>
            </w:pPr>
            <w:r w:rsidRPr="004929E6">
              <w:rPr>
                <w:sz w:val="21"/>
                <w:szCs w:val="21"/>
                <w:highlight w:val="green"/>
              </w:rPr>
              <w:t>Agreements</w:t>
            </w:r>
            <w:r w:rsidRPr="004929E6">
              <w:rPr>
                <w:sz w:val="21"/>
                <w:szCs w:val="21"/>
              </w:rPr>
              <w:t>:</w:t>
            </w:r>
          </w:p>
          <w:p w14:paraId="5C694778" w14:textId="77777777" w:rsidR="004929E6" w:rsidRPr="004929E6" w:rsidRDefault="004929E6" w:rsidP="004929E6">
            <w:pPr>
              <w:pStyle w:val="maintext"/>
              <w:ind w:firstLineChars="0" w:firstLine="0"/>
              <w:jc w:val="left"/>
              <w:rPr>
                <w:rFonts w:eastAsia="Times New Roman"/>
                <w:sz w:val="21"/>
                <w:szCs w:val="21"/>
                <w:lang w:val="en-US" w:eastAsia="en-US"/>
              </w:rPr>
            </w:pPr>
            <w:r w:rsidRPr="004929E6">
              <w:rPr>
                <w:rFonts w:eastAsia="Times New Roman"/>
                <w:sz w:val="21"/>
                <w:szCs w:val="21"/>
                <w:lang w:val="en-US" w:eastAsia="en-US"/>
              </w:rPr>
              <w:t>For the semi-static DU resource configuration, the following is supported:</w:t>
            </w:r>
          </w:p>
          <w:p w14:paraId="4DE7AF45" w14:textId="77777777" w:rsidR="004929E6" w:rsidRPr="004929E6" w:rsidRDefault="004929E6" w:rsidP="00D4096A">
            <w:pPr>
              <w:pStyle w:val="maintext"/>
              <w:numPr>
                <w:ilvl w:val="0"/>
                <w:numId w:val="8"/>
              </w:numPr>
              <w:ind w:firstLineChars="0"/>
              <w:jc w:val="left"/>
              <w:rPr>
                <w:rFonts w:eastAsia="Times New Roman"/>
                <w:sz w:val="21"/>
                <w:szCs w:val="21"/>
                <w:lang w:val="en-US" w:eastAsia="en-US"/>
              </w:rPr>
            </w:pPr>
            <w:r w:rsidRPr="004929E6">
              <w:rPr>
                <w:rFonts w:eastAsia="Times New Roman"/>
                <w:sz w:val="21"/>
                <w:szCs w:val="21"/>
                <w:lang w:val="en-US" w:eastAsia="en-US"/>
              </w:rPr>
              <w:t>The resources are configured on a per DU (cell) basis</w:t>
            </w:r>
          </w:p>
          <w:p w14:paraId="4C3BBA64" w14:textId="77777777" w:rsidR="004929E6" w:rsidRPr="004929E6" w:rsidRDefault="004929E6" w:rsidP="00D4096A">
            <w:pPr>
              <w:pStyle w:val="maintext"/>
              <w:numPr>
                <w:ilvl w:val="1"/>
                <w:numId w:val="8"/>
              </w:numPr>
              <w:ind w:firstLineChars="0"/>
              <w:jc w:val="left"/>
              <w:rPr>
                <w:rFonts w:eastAsia="Times New Roman"/>
                <w:sz w:val="21"/>
                <w:szCs w:val="21"/>
                <w:lang w:val="en-US" w:eastAsia="en-US"/>
              </w:rPr>
            </w:pPr>
            <w:r w:rsidRPr="004929E6">
              <w:rPr>
                <w:rFonts w:eastAsia="Times New Roman"/>
                <w:sz w:val="21"/>
                <w:szCs w:val="21"/>
                <w:lang w:val="en-US" w:eastAsia="en-US"/>
              </w:rPr>
              <w:t xml:space="preserve">FFS: indication of additional supplemental per-link resource configurations of child DUs </w:t>
            </w:r>
          </w:p>
          <w:p w14:paraId="2A6A5D61" w14:textId="77777777" w:rsidR="004929E6" w:rsidRPr="004929E6" w:rsidRDefault="004929E6" w:rsidP="00D4096A">
            <w:pPr>
              <w:pStyle w:val="maintext"/>
              <w:numPr>
                <w:ilvl w:val="0"/>
                <w:numId w:val="8"/>
              </w:numPr>
              <w:ind w:firstLineChars="0"/>
              <w:jc w:val="left"/>
              <w:rPr>
                <w:rFonts w:eastAsia="Times New Roman"/>
                <w:sz w:val="21"/>
                <w:szCs w:val="21"/>
                <w:lang w:val="en-US" w:eastAsia="en-US"/>
              </w:rPr>
            </w:pPr>
            <w:r w:rsidRPr="004929E6">
              <w:rPr>
                <w:rFonts w:eastAsia="Times New Roman"/>
                <w:sz w:val="21"/>
                <w:szCs w:val="21"/>
                <w:lang w:val="en-US" w:eastAsia="en-US"/>
              </w:rPr>
              <w:t>Indication of D/U/F resources in the semi-static DU resource configuration includes the following:</w:t>
            </w:r>
          </w:p>
          <w:p w14:paraId="4D8D1DEA" w14:textId="77777777" w:rsidR="004929E6" w:rsidRPr="004929E6" w:rsidRDefault="004929E6" w:rsidP="00D4096A">
            <w:pPr>
              <w:pStyle w:val="maintext"/>
              <w:numPr>
                <w:ilvl w:val="1"/>
                <w:numId w:val="8"/>
              </w:numPr>
              <w:ind w:firstLineChars="0"/>
              <w:jc w:val="left"/>
              <w:rPr>
                <w:rFonts w:eastAsia="Times New Roman"/>
                <w:sz w:val="21"/>
                <w:szCs w:val="21"/>
                <w:lang w:val="en-US" w:eastAsia="en-US"/>
              </w:rPr>
            </w:pPr>
            <w:r w:rsidRPr="004929E6">
              <w:rPr>
                <w:rFonts w:eastAsia="Times New Roman"/>
                <w:sz w:val="21"/>
                <w:szCs w:val="21"/>
                <w:lang w:val="en-US" w:eastAsia="en-US"/>
              </w:rPr>
              <w:t xml:space="preserve">The flexibility to configure all of the slot patterns and formats supported by the existing Rel-15 </w:t>
            </w:r>
            <w:r w:rsidRPr="004929E6">
              <w:rPr>
                <w:i/>
                <w:sz w:val="21"/>
                <w:szCs w:val="21"/>
              </w:rPr>
              <w:t>TDD-UL-DL-Config</w:t>
            </w:r>
            <w:r w:rsidRPr="004929E6">
              <w:rPr>
                <w:sz w:val="21"/>
                <w:szCs w:val="21"/>
              </w:rPr>
              <w:t xml:space="preserve"> RRC configurations and slot format table defined in Table 11.1.1-1 in TS38.213</w:t>
            </w:r>
          </w:p>
          <w:p w14:paraId="39C18561" w14:textId="77777777" w:rsidR="004929E6" w:rsidRPr="004929E6" w:rsidRDefault="004929E6" w:rsidP="00D4096A">
            <w:pPr>
              <w:pStyle w:val="maintext"/>
              <w:numPr>
                <w:ilvl w:val="2"/>
                <w:numId w:val="8"/>
              </w:numPr>
              <w:ind w:firstLineChars="0"/>
              <w:jc w:val="left"/>
              <w:rPr>
                <w:rFonts w:eastAsia="Times New Roman"/>
                <w:sz w:val="21"/>
                <w:szCs w:val="21"/>
                <w:lang w:val="en-US" w:eastAsia="en-US"/>
              </w:rPr>
            </w:pPr>
            <w:r w:rsidRPr="004929E6">
              <w:rPr>
                <w:rFonts w:eastAsia="Times New Roman"/>
                <w:sz w:val="21"/>
                <w:szCs w:val="21"/>
                <w:lang w:val="en-US" w:eastAsia="en-US"/>
              </w:rPr>
              <w:t>FFS: additional pattern durations than supported in Rel-15</w:t>
            </w:r>
          </w:p>
          <w:p w14:paraId="5026BF3E" w14:textId="77777777" w:rsidR="004929E6" w:rsidRPr="004929E6" w:rsidRDefault="004929E6" w:rsidP="00D4096A">
            <w:pPr>
              <w:pStyle w:val="maintext"/>
              <w:numPr>
                <w:ilvl w:val="2"/>
                <w:numId w:val="8"/>
              </w:numPr>
              <w:ind w:firstLineChars="0"/>
              <w:jc w:val="left"/>
              <w:rPr>
                <w:rFonts w:eastAsia="Times New Roman"/>
                <w:sz w:val="21"/>
                <w:szCs w:val="21"/>
                <w:lang w:val="en-US" w:eastAsia="en-US"/>
              </w:rPr>
            </w:pPr>
            <w:r w:rsidRPr="004929E6">
              <w:rPr>
                <w:rFonts w:eastAsia="Times New Roman"/>
                <w:sz w:val="21"/>
                <w:szCs w:val="21"/>
                <w:lang w:val="en-US" w:eastAsia="en-US"/>
              </w:rPr>
              <w:t>FFS: default resources or pattern</w:t>
            </w:r>
          </w:p>
          <w:p w14:paraId="798381AA" w14:textId="77777777" w:rsidR="004929E6" w:rsidRPr="004929E6" w:rsidRDefault="004929E6" w:rsidP="00D4096A">
            <w:pPr>
              <w:pStyle w:val="maintext"/>
              <w:numPr>
                <w:ilvl w:val="1"/>
                <w:numId w:val="8"/>
              </w:numPr>
              <w:ind w:firstLineChars="0"/>
              <w:jc w:val="left"/>
              <w:rPr>
                <w:rFonts w:eastAsia="Times New Roman"/>
                <w:sz w:val="21"/>
                <w:szCs w:val="21"/>
                <w:lang w:val="en-US" w:eastAsia="en-US"/>
              </w:rPr>
            </w:pPr>
            <w:r w:rsidRPr="004929E6">
              <w:rPr>
                <w:rFonts w:eastAsia="Times New Roman"/>
                <w:sz w:val="21"/>
                <w:szCs w:val="21"/>
                <w:lang w:val="en-US" w:eastAsia="en-US"/>
              </w:rPr>
              <w:t>New slot formats defined only for IAB nodes (DU and MTs) which begin with uplink slots, uplink symbols, or flexible symbols.</w:t>
            </w:r>
          </w:p>
          <w:p w14:paraId="45125649" w14:textId="77777777" w:rsidR="004929E6" w:rsidRPr="004929E6" w:rsidRDefault="004929E6" w:rsidP="00D4096A">
            <w:pPr>
              <w:pStyle w:val="aff6"/>
              <w:numPr>
                <w:ilvl w:val="2"/>
                <w:numId w:val="8"/>
              </w:numPr>
              <w:spacing w:before="60" w:after="120"/>
              <w:ind w:leftChars="0"/>
              <w:contextualSpacing/>
              <w:jc w:val="both"/>
              <w:rPr>
                <w:sz w:val="21"/>
                <w:szCs w:val="21"/>
              </w:rPr>
            </w:pPr>
            <w:r w:rsidRPr="004929E6">
              <w:rPr>
                <w:sz w:val="21"/>
                <w:szCs w:val="21"/>
              </w:rPr>
              <w:t>Note: usage of these slot formats should be compatible with Rel-15 access UEs sharing the same link</w:t>
            </w:r>
          </w:p>
          <w:p w14:paraId="6B850E33" w14:textId="77777777" w:rsidR="004929E6" w:rsidRPr="004929E6" w:rsidRDefault="004929E6" w:rsidP="00D4096A">
            <w:pPr>
              <w:pStyle w:val="aff6"/>
              <w:numPr>
                <w:ilvl w:val="2"/>
                <w:numId w:val="8"/>
              </w:numPr>
              <w:spacing w:before="60" w:after="120"/>
              <w:ind w:leftChars="0"/>
              <w:contextualSpacing/>
              <w:jc w:val="both"/>
              <w:rPr>
                <w:sz w:val="21"/>
                <w:szCs w:val="21"/>
              </w:rPr>
            </w:pPr>
            <w:r w:rsidRPr="004929E6">
              <w:rPr>
                <w:sz w:val="21"/>
                <w:szCs w:val="21"/>
              </w:rPr>
              <w:t>FFS: whether these slot formats also need to be included in the MT RRC configuration and/or SFI carried on DCI Format 2_0</w:t>
            </w:r>
          </w:p>
          <w:p w14:paraId="6A7EB901" w14:textId="77777777" w:rsidR="004929E6" w:rsidRPr="004929E6" w:rsidRDefault="004929E6" w:rsidP="00D4096A">
            <w:pPr>
              <w:pStyle w:val="aff6"/>
              <w:numPr>
                <w:ilvl w:val="0"/>
                <w:numId w:val="8"/>
              </w:numPr>
              <w:spacing w:before="60" w:after="120"/>
              <w:ind w:leftChars="0"/>
              <w:contextualSpacing/>
              <w:jc w:val="both"/>
              <w:rPr>
                <w:sz w:val="21"/>
                <w:szCs w:val="21"/>
              </w:rPr>
            </w:pPr>
            <w:r w:rsidRPr="004929E6">
              <w:rPr>
                <w:sz w:val="21"/>
                <w:szCs w:val="21"/>
                <w:lang w:eastAsia="zh-CN"/>
              </w:rPr>
              <w:t>Indication of H/S/NA for the DU resource configuration is based on one of the following alternatives:</w:t>
            </w:r>
          </w:p>
          <w:p w14:paraId="1A8C4C95" w14:textId="77777777" w:rsidR="004929E6" w:rsidRPr="004929E6" w:rsidRDefault="004929E6" w:rsidP="00D4096A">
            <w:pPr>
              <w:pStyle w:val="maintext"/>
              <w:numPr>
                <w:ilvl w:val="1"/>
                <w:numId w:val="8"/>
              </w:numPr>
              <w:ind w:firstLineChars="0"/>
              <w:jc w:val="left"/>
              <w:rPr>
                <w:rFonts w:eastAsia="Times New Roman"/>
                <w:sz w:val="21"/>
                <w:szCs w:val="21"/>
                <w:lang w:val="en-US" w:eastAsia="en-US"/>
              </w:rPr>
            </w:pPr>
            <w:r w:rsidRPr="004929E6">
              <w:rPr>
                <w:sz w:val="21"/>
                <w:szCs w:val="21"/>
                <w:lang w:eastAsia="zh-CN"/>
              </w:rPr>
              <w:t>Alt. 1: H/S/NA is additionally explicitly indicated per-resource type (D/U/F) in each slot</w:t>
            </w:r>
          </w:p>
          <w:p w14:paraId="1362B537" w14:textId="77777777" w:rsidR="004929E6" w:rsidRPr="004929E6" w:rsidRDefault="004929E6" w:rsidP="00D4096A">
            <w:pPr>
              <w:pStyle w:val="maintext"/>
              <w:numPr>
                <w:ilvl w:val="2"/>
                <w:numId w:val="8"/>
              </w:numPr>
              <w:ind w:firstLineChars="0"/>
              <w:jc w:val="left"/>
              <w:rPr>
                <w:rFonts w:eastAsia="Times New Roman"/>
                <w:sz w:val="21"/>
                <w:szCs w:val="21"/>
                <w:lang w:val="en-US" w:eastAsia="en-US"/>
              </w:rPr>
            </w:pPr>
            <w:r w:rsidRPr="004929E6">
              <w:rPr>
                <w:rFonts w:eastAsia="Times New Roman"/>
                <w:sz w:val="21"/>
                <w:szCs w:val="21"/>
                <w:lang w:val="en-US" w:eastAsia="en-US"/>
              </w:rPr>
              <w:t>To handle potential misalignment in time of the configured DU and MT resources when determining the validity of H/S/NA at the DU one of the following sub-alternatives need to be supported:</w:t>
            </w:r>
          </w:p>
          <w:p w14:paraId="4CCEC497" w14:textId="77777777" w:rsidR="004929E6" w:rsidRPr="004929E6" w:rsidRDefault="004929E6" w:rsidP="00D4096A">
            <w:pPr>
              <w:pStyle w:val="aff6"/>
              <w:numPr>
                <w:ilvl w:val="3"/>
                <w:numId w:val="8"/>
              </w:numPr>
              <w:spacing w:before="60" w:after="120"/>
              <w:ind w:leftChars="0"/>
              <w:contextualSpacing/>
              <w:jc w:val="both"/>
              <w:rPr>
                <w:sz w:val="21"/>
                <w:szCs w:val="21"/>
              </w:rPr>
            </w:pPr>
            <w:r w:rsidRPr="004929E6">
              <w:rPr>
                <w:sz w:val="21"/>
                <w:szCs w:val="21"/>
              </w:rPr>
              <w:t>1a: H/S/NA is applied relative to the DU resource configuration (D/U/F) slot timing without considering the MT resource configuration or timing.</w:t>
            </w:r>
          </w:p>
          <w:p w14:paraId="3358A4E1" w14:textId="77777777" w:rsidR="004929E6" w:rsidRPr="004929E6" w:rsidRDefault="004929E6" w:rsidP="00D4096A">
            <w:pPr>
              <w:pStyle w:val="maintext"/>
              <w:numPr>
                <w:ilvl w:val="4"/>
                <w:numId w:val="8"/>
              </w:numPr>
              <w:ind w:firstLineChars="0"/>
              <w:jc w:val="left"/>
              <w:rPr>
                <w:rFonts w:eastAsia="Times New Roman"/>
                <w:sz w:val="21"/>
                <w:szCs w:val="21"/>
                <w:lang w:val="en-US" w:eastAsia="en-US"/>
              </w:rPr>
            </w:pPr>
            <w:r w:rsidRPr="004929E6">
              <w:rPr>
                <w:rFonts w:eastAsia="Times New Roman"/>
                <w:sz w:val="21"/>
                <w:szCs w:val="21"/>
                <w:lang w:val="en-US" w:eastAsia="en-US"/>
              </w:rPr>
              <w:t>FFS: definition of additional restrictions on the usage of the semi-static configuration (e.g. guard symbols) based on deployment scenario or DL/UL switching times within an IAB node, etc.</w:t>
            </w:r>
          </w:p>
          <w:p w14:paraId="6ABA2546" w14:textId="77777777" w:rsidR="004929E6" w:rsidRPr="004929E6" w:rsidRDefault="004929E6" w:rsidP="00D4096A">
            <w:pPr>
              <w:pStyle w:val="maintext"/>
              <w:numPr>
                <w:ilvl w:val="4"/>
                <w:numId w:val="8"/>
              </w:numPr>
              <w:ind w:firstLineChars="0"/>
              <w:jc w:val="left"/>
              <w:rPr>
                <w:rFonts w:eastAsia="Times New Roman"/>
                <w:sz w:val="21"/>
                <w:szCs w:val="21"/>
                <w:lang w:val="en-US" w:eastAsia="en-US"/>
              </w:rPr>
            </w:pPr>
            <w:r w:rsidRPr="004929E6">
              <w:rPr>
                <w:rFonts w:eastAsia="Times New Roman"/>
                <w:sz w:val="21"/>
                <w:szCs w:val="21"/>
                <w:lang w:val="en-US" w:eastAsia="en-US"/>
              </w:rPr>
              <w:t>FFS: How the CU can get information about the required guard symbols for a given DU configuration if needed</w:t>
            </w:r>
          </w:p>
          <w:p w14:paraId="0234F0F5" w14:textId="77777777" w:rsidR="004929E6" w:rsidRPr="004929E6" w:rsidRDefault="004929E6" w:rsidP="00D4096A">
            <w:pPr>
              <w:pStyle w:val="aff6"/>
              <w:numPr>
                <w:ilvl w:val="3"/>
                <w:numId w:val="8"/>
              </w:numPr>
              <w:spacing w:before="60" w:after="120"/>
              <w:ind w:leftChars="0"/>
              <w:contextualSpacing/>
              <w:jc w:val="both"/>
              <w:rPr>
                <w:sz w:val="21"/>
                <w:szCs w:val="21"/>
              </w:rPr>
            </w:pPr>
            <w:r w:rsidRPr="004929E6">
              <w:rPr>
                <w:sz w:val="21"/>
                <w:szCs w:val="21"/>
              </w:rPr>
              <w:t>1b: H/S/NA is applied relative to the MT resource configuration (D/U/F) slot timing.</w:t>
            </w:r>
          </w:p>
          <w:p w14:paraId="440CAA84" w14:textId="77777777" w:rsidR="004929E6" w:rsidRPr="004929E6" w:rsidRDefault="004929E6" w:rsidP="00D4096A">
            <w:pPr>
              <w:pStyle w:val="aff6"/>
              <w:numPr>
                <w:ilvl w:val="4"/>
                <w:numId w:val="8"/>
              </w:numPr>
              <w:spacing w:before="60" w:after="120"/>
              <w:ind w:leftChars="0"/>
              <w:contextualSpacing/>
              <w:jc w:val="both"/>
              <w:rPr>
                <w:sz w:val="21"/>
                <w:szCs w:val="21"/>
              </w:rPr>
            </w:pPr>
            <w:r w:rsidRPr="004929E6">
              <w:rPr>
                <w:sz w:val="21"/>
                <w:szCs w:val="21"/>
              </w:rPr>
              <w:t>FFS: Whether and/or how the CU will know the actual H/S/NA resources at the child DU</w:t>
            </w:r>
          </w:p>
          <w:p w14:paraId="34F656AF" w14:textId="77777777" w:rsidR="004929E6" w:rsidRPr="004929E6" w:rsidRDefault="004929E6" w:rsidP="00D4096A">
            <w:pPr>
              <w:pStyle w:val="aff6"/>
              <w:numPr>
                <w:ilvl w:val="4"/>
                <w:numId w:val="8"/>
              </w:numPr>
              <w:spacing w:before="60" w:after="120"/>
              <w:ind w:leftChars="0"/>
              <w:contextualSpacing/>
              <w:jc w:val="both"/>
              <w:rPr>
                <w:sz w:val="21"/>
                <w:szCs w:val="21"/>
              </w:rPr>
            </w:pPr>
            <w:r w:rsidRPr="004929E6">
              <w:rPr>
                <w:sz w:val="21"/>
                <w:szCs w:val="21"/>
              </w:rPr>
              <w:lastRenderedPageBreak/>
              <w:t>FFS whether S is explicitly indicated or not</w:t>
            </w:r>
          </w:p>
          <w:p w14:paraId="6968420D" w14:textId="77777777" w:rsidR="004929E6" w:rsidRPr="004929E6" w:rsidRDefault="004929E6" w:rsidP="00D4096A">
            <w:pPr>
              <w:pStyle w:val="aff6"/>
              <w:numPr>
                <w:ilvl w:val="3"/>
                <w:numId w:val="8"/>
              </w:numPr>
              <w:spacing w:before="60" w:after="120"/>
              <w:ind w:leftChars="0"/>
              <w:contextualSpacing/>
              <w:jc w:val="both"/>
              <w:rPr>
                <w:sz w:val="21"/>
                <w:szCs w:val="21"/>
              </w:rPr>
            </w:pPr>
            <w:r w:rsidRPr="004929E6">
              <w:rPr>
                <w:sz w:val="21"/>
                <w:szCs w:val="21"/>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5FBADBB1" w14:textId="77777777" w:rsidR="004929E6" w:rsidRPr="004929E6" w:rsidRDefault="004929E6" w:rsidP="00D4096A">
            <w:pPr>
              <w:pStyle w:val="aff6"/>
              <w:numPr>
                <w:ilvl w:val="4"/>
                <w:numId w:val="8"/>
              </w:numPr>
              <w:spacing w:before="60" w:after="120"/>
              <w:ind w:leftChars="0"/>
              <w:contextualSpacing/>
              <w:jc w:val="both"/>
              <w:rPr>
                <w:sz w:val="21"/>
                <w:szCs w:val="21"/>
              </w:rPr>
            </w:pPr>
            <w:r w:rsidRPr="004929E6">
              <w:rPr>
                <w:sz w:val="21"/>
                <w:szCs w:val="21"/>
              </w:rPr>
              <w:t>FFS: Whether and/or how the CU will know the actual S/NA resources at the child DU</w:t>
            </w:r>
          </w:p>
          <w:p w14:paraId="1E8AEF84" w14:textId="77777777" w:rsidR="004929E6" w:rsidRPr="004929E6" w:rsidRDefault="004929E6" w:rsidP="00D4096A">
            <w:pPr>
              <w:pStyle w:val="aff6"/>
              <w:numPr>
                <w:ilvl w:val="1"/>
                <w:numId w:val="8"/>
              </w:numPr>
              <w:spacing w:before="60" w:after="120"/>
              <w:ind w:leftChars="0"/>
              <w:contextualSpacing/>
              <w:jc w:val="both"/>
              <w:rPr>
                <w:sz w:val="21"/>
                <w:szCs w:val="21"/>
                <w:lang w:eastAsia="zh-CN"/>
              </w:rPr>
            </w:pPr>
            <w:r w:rsidRPr="004929E6">
              <w:rPr>
                <w:sz w:val="21"/>
                <w:szCs w:val="21"/>
                <w:lang w:eastAsia="zh-CN"/>
              </w:rPr>
              <w:t xml:space="preserve">Alt. 2: NA is explicitly indicated as a resource type in each slot for both the DU and MT configuration. H/S is not explicitly indicated, but implicitly determined by the DU based on the corresponding MT configuration </w:t>
            </w:r>
          </w:p>
          <w:p w14:paraId="5313691A" w14:textId="77777777" w:rsidR="004929E6" w:rsidRPr="004929E6" w:rsidRDefault="004929E6" w:rsidP="00D4096A">
            <w:pPr>
              <w:pStyle w:val="aff6"/>
              <w:numPr>
                <w:ilvl w:val="2"/>
                <w:numId w:val="8"/>
              </w:numPr>
              <w:spacing w:before="60" w:after="120"/>
              <w:ind w:leftChars="0"/>
              <w:contextualSpacing/>
              <w:jc w:val="both"/>
              <w:rPr>
                <w:sz w:val="21"/>
                <w:szCs w:val="21"/>
                <w:lang w:eastAsia="zh-CN"/>
              </w:rPr>
            </w:pPr>
            <w:r w:rsidRPr="004929E6">
              <w:rPr>
                <w:sz w:val="21"/>
                <w:szCs w:val="21"/>
                <w:lang w:eastAsia="zh-CN"/>
              </w:rPr>
              <w:t>FFS: how to handle the case where there is not a 1-1 mapping of DUs and MTs in the child IAB node</w:t>
            </w:r>
          </w:p>
          <w:p w14:paraId="2AB3F598" w14:textId="77777777" w:rsidR="004929E6" w:rsidRPr="004929E6" w:rsidRDefault="004929E6" w:rsidP="00D4096A">
            <w:pPr>
              <w:pStyle w:val="maintext"/>
              <w:numPr>
                <w:ilvl w:val="0"/>
                <w:numId w:val="8"/>
              </w:numPr>
              <w:ind w:firstLineChars="0"/>
              <w:jc w:val="left"/>
              <w:rPr>
                <w:rFonts w:eastAsia="Times New Roman"/>
                <w:sz w:val="21"/>
                <w:szCs w:val="21"/>
                <w:lang w:val="en-US" w:eastAsia="en-US"/>
              </w:rPr>
            </w:pPr>
            <w:r w:rsidRPr="004929E6">
              <w:rPr>
                <w:rFonts w:eastAsia="Times New Roman"/>
                <w:sz w:val="21"/>
                <w:szCs w:val="21"/>
                <w:lang w:val="en-US" w:eastAsia="en-US"/>
              </w:rPr>
              <w:t>Details of the F1-AP signaling design is up to RAN3</w:t>
            </w:r>
          </w:p>
          <w:p w14:paraId="54E19851" w14:textId="77777777" w:rsidR="004929E6" w:rsidRPr="004929E6" w:rsidRDefault="004929E6" w:rsidP="004929E6">
            <w:pPr>
              <w:rPr>
                <w:sz w:val="21"/>
                <w:szCs w:val="21"/>
              </w:rPr>
            </w:pPr>
            <w:r w:rsidRPr="004929E6">
              <w:rPr>
                <w:sz w:val="21"/>
                <w:szCs w:val="21"/>
                <w:highlight w:val="green"/>
              </w:rPr>
              <w:t>Agreements</w:t>
            </w:r>
            <w:r w:rsidRPr="004929E6">
              <w:rPr>
                <w:sz w:val="21"/>
                <w:szCs w:val="21"/>
              </w:rPr>
              <w:t>:</w:t>
            </w:r>
          </w:p>
          <w:p w14:paraId="6D9D3BEE" w14:textId="77777777" w:rsidR="004929E6" w:rsidRPr="004929E6" w:rsidRDefault="004929E6" w:rsidP="004929E6">
            <w:pPr>
              <w:rPr>
                <w:sz w:val="21"/>
                <w:szCs w:val="21"/>
              </w:rPr>
            </w:pPr>
            <w:r w:rsidRPr="004929E6">
              <w:rPr>
                <w:sz w:val="21"/>
                <w:szCs w:val="21"/>
              </w:rPr>
              <w:t>If a DU NA or Soft resource is configured with cell-specific signals/channels, the resource is treated as if it were a Hard DU resource (Alt. 2 from RAN1#96bis).</w:t>
            </w:r>
          </w:p>
          <w:p w14:paraId="441117DD" w14:textId="77777777" w:rsidR="004929E6" w:rsidRPr="004929E6" w:rsidRDefault="004929E6" w:rsidP="00D4096A">
            <w:pPr>
              <w:numPr>
                <w:ilvl w:val="1"/>
                <w:numId w:val="8"/>
              </w:numPr>
              <w:ind w:left="1080"/>
              <w:rPr>
                <w:sz w:val="21"/>
                <w:szCs w:val="21"/>
              </w:rPr>
            </w:pPr>
            <w:r w:rsidRPr="004929E6">
              <w:rPr>
                <w:sz w:val="21"/>
                <w:szCs w:val="21"/>
              </w:rPr>
              <w:t>The list of cell-specific signals/channels includes:</w:t>
            </w:r>
          </w:p>
          <w:p w14:paraId="5ECD639B" w14:textId="77777777" w:rsidR="004929E6" w:rsidRPr="004929E6" w:rsidRDefault="004929E6" w:rsidP="00D4096A">
            <w:pPr>
              <w:numPr>
                <w:ilvl w:val="0"/>
                <w:numId w:val="9"/>
              </w:numPr>
              <w:rPr>
                <w:sz w:val="21"/>
                <w:szCs w:val="21"/>
              </w:rPr>
            </w:pPr>
            <w:r w:rsidRPr="004929E6">
              <w:rPr>
                <w:sz w:val="21"/>
                <w:szCs w:val="21"/>
              </w:rPr>
              <w:t>resources for SSB transmission at DU, including both CD-SSB and non-CD-SSB;</w:t>
            </w:r>
          </w:p>
          <w:p w14:paraId="087327D9" w14:textId="77777777" w:rsidR="004929E6" w:rsidRPr="004929E6" w:rsidRDefault="004929E6" w:rsidP="00D4096A">
            <w:pPr>
              <w:numPr>
                <w:ilvl w:val="0"/>
                <w:numId w:val="9"/>
              </w:numPr>
              <w:rPr>
                <w:sz w:val="21"/>
                <w:szCs w:val="21"/>
              </w:rPr>
            </w:pPr>
            <w:r w:rsidRPr="004929E6">
              <w:rPr>
                <w:sz w:val="21"/>
                <w:szCs w:val="21"/>
              </w:rPr>
              <w:t>configured RACH occasions for receiving at the DU</w:t>
            </w:r>
          </w:p>
          <w:p w14:paraId="44CC70F2" w14:textId="77777777" w:rsidR="004929E6" w:rsidRPr="004929E6" w:rsidRDefault="004929E6" w:rsidP="00D4096A">
            <w:pPr>
              <w:numPr>
                <w:ilvl w:val="0"/>
                <w:numId w:val="9"/>
              </w:numPr>
              <w:rPr>
                <w:sz w:val="21"/>
                <w:szCs w:val="21"/>
              </w:rPr>
            </w:pPr>
            <w:r w:rsidRPr="004929E6">
              <w:rPr>
                <w:sz w:val="21"/>
                <w:szCs w:val="21"/>
              </w:rPr>
              <w:t>periodic CSI-RS transmission at the DU</w:t>
            </w:r>
          </w:p>
          <w:p w14:paraId="7215C7D5" w14:textId="77777777" w:rsidR="004929E6" w:rsidRPr="004929E6" w:rsidRDefault="004929E6" w:rsidP="00D4096A">
            <w:pPr>
              <w:numPr>
                <w:ilvl w:val="0"/>
                <w:numId w:val="9"/>
              </w:numPr>
              <w:rPr>
                <w:sz w:val="21"/>
                <w:szCs w:val="21"/>
              </w:rPr>
            </w:pPr>
            <w:r w:rsidRPr="004929E6">
              <w:rPr>
                <w:sz w:val="21"/>
                <w:szCs w:val="21"/>
              </w:rPr>
              <w:t xml:space="preserve">scheduled resource for </w:t>
            </w:r>
            <w:proofErr w:type="spellStart"/>
            <w:r w:rsidRPr="004929E6">
              <w:rPr>
                <w:sz w:val="21"/>
                <w:szCs w:val="21"/>
              </w:rPr>
              <w:t>receving</w:t>
            </w:r>
            <w:proofErr w:type="spellEnd"/>
            <w:r w:rsidRPr="004929E6">
              <w:rPr>
                <w:sz w:val="21"/>
                <w:szCs w:val="21"/>
              </w:rPr>
              <w:t xml:space="preserve"> SR at DU</w:t>
            </w:r>
          </w:p>
          <w:p w14:paraId="421EE91F" w14:textId="5DA5BE77" w:rsidR="004929E6" w:rsidRPr="004929E6" w:rsidRDefault="004929E6" w:rsidP="00D4096A">
            <w:pPr>
              <w:numPr>
                <w:ilvl w:val="0"/>
                <w:numId w:val="10"/>
              </w:numPr>
              <w:rPr>
                <w:sz w:val="21"/>
                <w:szCs w:val="21"/>
              </w:rPr>
            </w:pPr>
            <w:r w:rsidRPr="004929E6">
              <w:rPr>
                <w:sz w:val="21"/>
                <w:szCs w:val="21"/>
              </w:rPr>
              <w:t>The parent does not need to be aware of the cell-specific signals/channel configurations of the child DU</w:t>
            </w:r>
          </w:p>
          <w:p w14:paraId="36E22839" w14:textId="77777777" w:rsidR="004929E6" w:rsidRPr="004929E6" w:rsidRDefault="004929E6" w:rsidP="004929E6">
            <w:pPr>
              <w:rPr>
                <w:sz w:val="21"/>
                <w:szCs w:val="21"/>
              </w:rPr>
            </w:pPr>
            <w:r w:rsidRPr="004929E6">
              <w:rPr>
                <w:sz w:val="21"/>
                <w:szCs w:val="21"/>
                <w:u w:val="single"/>
              </w:rPr>
              <w:t>Conclusion</w:t>
            </w:r>
            <w:r w:rsidRPr="004929E6">
              <w:rPr>
                <w:sz w:val="21"/>
                <w:szCs w:val="21"/>
              </w:rPr>
              <w:t>:</w:t>
            </w:r>
          </w:p>
          <w:p w14:paraId="1D2DE402" w14:textId="77777777" w:rsidR="004929E6" w:rsidRPr="004929E6" w:rsidRDefault="004929E6" w:rsidP="004929E6">
            <w:pPr>
              <w:rPr>
                <w:sz w:val="21"/>
                <w:szCs w:val="21"/>
              </w:rPr>
            </w:pPr>
            <w:r w:rsidRPr="004929E6">
              <w:rPr>
                <w:sz w:val="21"/>
                <w:szCs w:val="21"/>
              </w:rPr>
              <w:t>The following alternatives are considered (to be down-selected in RAN1#98) for the explicit indication of the availability of soft resources:</w:t>
            </w:r>
          </w:p>
          <w:p w14:paraId="0490D747" w14:textId="77777777" w:rsidR="004929E6" w:rsidRPr="004929E6" w:rsidRDefault="004929E6" w:rsidP="00D4096A">
            <w:pPr>
              <w:pStyle w:val="aff6"/>
              <w:numPr>
                <w:ilvl w:val="0"/>
                <w:numId w:val="11"/>
              </w:numPr>
              <w:spacing w:before="60" w:after="120"/>
              <w:ind w:leftChars="0"/>
              <w:contextualSpacing/>
              <w:jc w:val="both"/>
              <w:rPr>
                <w:sz w:val="21"/>
                <w:szCs w:val="21"/>
              </w:rPr>
            </w:pPr>
            <w:r w:rsidRPr="004929E6">
              <w:rPr>
                <w:sz w:val="21"/>
                <w:szCs w:val="21"/>
              </w:rPr>
              <w:t>Alt 1) Indicate which MT resources are “IA” for the child DU (DU-IA)</w:t>
            </w:r>
          </w:p>
          <w:p w14:paraId="439F7B43" w14:textId="77777777" w:rsidR="004929E6" w:rsidRPr="004929E6" w:rsidRDefault="004929E6" w:rsidP="00D4096A">
            <w:pPr>
              <w:pStyle w:val="aff6"/>
              <w:numPr>
                <w:ilvl w:val="0"/>
                <w:numId w:val="11"/>
              </w:numPr>
              <w:spacing w:before="60" w:after="120"/>
              <w:ind w:leftChars="0"/>
              <w:contextualSpacing/>
              <w:jc w:val="both"/>
              <w:rPr>
                <w:sz w:val="21"/>
                <w:szCs w:val="21"/>
              </w:rPr>
            </w:pPr>
            <w:r w:rsidRPr="004929E6">
              <w:rPr>
                <w:sz w:val="21"/>
                <w:szCs w:val="21"/>
              </w:rPr>
              <w:t>Alt 2a) Indicate DU-IA and MT resource type (MT-D/MT-U/MT-F)</w:t>
            </w:r>
          </w:p>
          <w:p w14:paraId="58488338" w14:textId="77777777" w:rsidR="004929E6" w:rsidRPr="004929E6" w:rsidRDefault="004929E6" w:rsidP="00D4096A">
            <w:pPr>
              <w:pStyle w:val="aff6"/>
              <w:numPr>
                <w:ilvl w:val="0"/>
                <w:numId w:val="11"/>
              </w:numPr>
              <w:spacing w:before="60" w:after="120"/>
              <w:ind w:leftChars="0"/>
              <w:contextualSpacing/>
              <w:jc w:val="both"/>
              <w:rPr>
                <w:sz w:val="21"/>
                <w:szCs w:val="21"/>
              </w:rPr>
            </w:pPr>
            <w:r w:rsidRPr="004929E6">
              <w:rPr>
                <w:sz w:val="21"/>
                <w:szCs w:val="21"/>
              </w:rPr>
              <w:t>Alt 2b) Indicate DU-IA and DU resource type (DU-D/DU-U/DU-F)</w:t>
            </w:r>
          </w:p>
          <w:p w14:paraId="70DED8ED" w14:textId="77777777" w:rsidR="004929E6" w:rsidRPr="004929E6" w:rsidRDefault="004929E6" w:rsidP="00D4096A">
            <w:pPr>
              <w:pStyle w:val="aff6"/>
              <w:numPr>
                <w:ilvl w:val="0"/>
                <w:numId w:val="11"/>
              </w:numPr>
              <w:spacing w:before="60" w:after="120"/>
              <w:ind w:leftChars="0"/>
              <w:contextualSpacing/>
              <w:jc w:val="both"/>
              <w:rPr>
                <w:sz w:val="21"/>
                <w:szCs w:val="21"/>
              </w:rPr>
            </w:pPr>
            <w:r w:rsidRPr="004929E6">
              <w:rPr>
                <w:sz w:val="21"/>
                <w:szCs w:val="21"/>
              </w:rPr>
              <w:t xml:space="preserve">Alt 3) Jointly or separately indicate DU-IA, the DU resource type, and/or MT resource type </w:t>
            </w:r>
          </w:p>
          <w:p w14:paraId="3034F748" w14:textId="77777777" w:rsidR="004929E6" w:rsidRPr="004929E6" w:rsidRDefault="004929E6" w:rsidP="00D4096A">
            <w:pPr>
              <w:pStyle w:val="aff6"/>
              <w:numPr>
                <w:ilvl w:val="0"/>
                <w:numId w:val="11"/>
              </w:numPr>
              <w:spacing w:before="60" w:after="120"/>
              <w:ind w:leftChars="0"/>
              <w:contextualSpacing/>
              <w:jc w:val="both"/>
              <w:rPr>
                <w:sz w:val="21"/>
                <w:szCs w:val="21"/>
              </w:rPr>
            </w:pPr>
            <w:r w:rsidRPr="004929E6">
              <w:rPr>
                <w:sz w:val="21"/>
                <w:szCs w:val="21"/>
              </w:rPr>
              <w:t>FFS: monitoring occasions for the explicit indication at the MT</w:t>
            </w:r>
          </w:p>
          <w:p w14:paraId="7AFF504E" w14:textId="77777777" w:rsidR="004929E6" w:rsidRPr="004929E6" w:rsidRDefault="004929E6" w:rsidP="00D4096A">
            <w:pPr>
              <w:pStyle w:val="aff6"/>
              <w:numPr>
                <w:ilvl w:val="0"/>
                <w:numId w:val="11"/>
              </w:numPr>
              <w:spacing w:before="60" w:after="120"/>
              <w:ind w:leftChars="0"/>
              <w:contextualSpacing/>
              <w:jc w:val="both"/>
              <w:rPr>
                <w:sz w:val="21"/>
                <w:szCs w:val="21"/>
              </w:rPr>
            </w:pPr>
            <w:r w:rsidRPr="004929E6">
              <w:rPr>
                <w:sz w:val="21"/>
                <w:szCs w:val="21"/>
              </w:rPr>
              <w:t>FFS: whether the processing time for applying an explicit indication at the child DU is defined or left to implementation.</w:t>
            </w:r>
          </w:p>
          <w:p w14:paraId="607EE953" w14:textId="5CA2D46B" w:rsidR="00764120" w:rsidRPr="00142207" w:rsidRDefault="00D12245" w:rsidP="00D4096A">
            <w:pPr>
              <w:numPr>
                <w:ilvl w:val="0"/>
                <w:numId w:val="8"/>
              </w:numPr>
              <w:spacing w:line="276" w:lineRule="auto"/>
              <w:rPr>
                <w:rFonts w:ascii="Times" w:eastAsia="Batang" w:hAnsi="Times"/>
                <w:sz w:val="20"/>
                <w:lang w:eastAsia="en-US"/>
              </w:rPr>
            </w:pPr>
            <w:r w:rsidRPr="004929E6">
              <w:rPr>
                <w:rFonts w:ascii="Times" w:eastAsia="Batang" w:hAnsi="Times"/>
                <w:sz w:val="21"/>
                <w:szCs w:val="21"/>
                <w:lang w:eastAsia="en-US"/>
              </w:rPr>
              <w:t>Soft resources at a child node.</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68E20D9F"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127DA7">
        <w:rPr>
          <w:rFonts w:eastAsia="ＭＳ 明朝"/>
          <w:sz w:val="22"/>
          <w:szCs w:val="22"/>
          <w:lang w:val="en-US"/>
        </w:rPr>
        <w:t xml:space="preserve">further </w:t>
      </w:r>
      <w:r w:rsidR="00764120">
        <w:rPr>
          <w:rFonts w:eastAsia="ＭＳ 明朝"/>
          <w:sz w:val="22"/>
          <w:szCs w:val="22"/>
          <w:lang w:val="en-US"/>
        </w:rPr>
        <w:t xml:space="preserve">on the </w:t>
      </w:r>
      <w:r w:rsidR="009D2855">
        <w:rPr>
          <w:rFonts w:eastAsia="ＭＳ 明朝"/>
          <w:sz w:val="22"/>
          <w:szCs w:val="22"/>
          <w:lang w:val="en-US"/>
        </w:rPr>
        <w:t>m</w:t>
      </w:r>
      <w:r w:rsidR="009D2855" w:rsidRPr="009D2855">
        <w:rPr>
          <w:rFonts w:eastAsia="ＭＳ 明朝"/>
          <w:sz w:val="22"/>
          <w:szCs w:val="22"/>
          <w:lang w:val="en-US"/>
        </w:rPr>
        <w:t>echanisms for resource multiplexing among backhaul and access links</w:t>
      </w:r>
      <w:r w:rsidR="001012F3" w:rsidRPr="001012F3">
        <w:rPr>
          <w:rFonts w:eastAsia="ＭＳ 明朝" w:hint="eastAsia"/>
          <w:sz w:val="22"/>
          <w:szCs w:val="22"/>
          <w:lang w:val="en-US"/>
        </w:rPr>
        <w:t xml:space="preserve">. </w:t>
      </w:r>
    </w:p>
    <w:p w14:paraId="6A7E0B54" w14:textId="77777777" w:rsidR="00137FAA" w:rsidRPr="001012F3" w:rsidRDefault="00137FAA" w:rsidP="00956F10">
      <w:pPr>
        <w:spacing w:afterLines="50" w:after="120"/>
        <w:jc w:val="both"/>
        <w:rPr>
          <w:rFonts w:eastAsia="ＭＳ 明朝"/>
          <w:sz w:val="22"/>
          <w:szCs w:val="22"/>
          <w:lang w:val="en-US"/>
        </w:rPr>
      </w:pPr>
    </w:p>
    <w:p w14:paraId="0DDCE2F2" w14:textId="02739450" w:rsidR="009517C5" w:rsidRPr="009517C5" w:rsidRDefault="00101A83" w:rsidP="009D2855">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 xml:space="preserve">Discussion on </w:t>
      </w:r>
      <w:r w:rsidR="009D2855">
        <w:rPr>
          <w:rFonts w:eastAsia="ＭＳ 明朝"/>
          <w:b/>
          <w:bCs/>
          <w:szCs w:val="24"/>
          <w:lang w:val="en-US"/>
        </w:rPr>
        <w:t>m</w:t>
      </w:r>
      <w:r w:rsidR="009D2855" w:rsidRPr="009D2855">
        <w:rPr>
          <w:rFonts w:eastAsia="ＭＳ 明朝"/>
          <w:b/>
          <w:bCs/>
          <w:szCs w:val="24"/>
          <w:lang w:val="en-US"/>
        </w:rPr>
        <w:t>echanisms for resource multiplexing among backhaul and access links</w:t>
      </w:r>
    </w:p>
    <w:p w14:paraId="19294086" w14:textId="0DF52AF5" w:rsidR="007A1945" w:rsidRDefault="00FD56DE" w:rsidP="007A1945">
      <w:pPr>
        <w:pStyle w:val="2"/>
        <w:rPr>
          <w:sz w:val="22"/>
          <w:szCs w:val="22"/>
          <w:lang w:val="en-US"/>
        </w:rPr>
      </w:pPr>
      <w:r>
        <w:rPr>
          <w:rFonts w:hint="eastAsia"/>
          <w:sz w:val="22"/>
          <w:szCs w:val="22"/>
          <w:lang w:val="en-US"/>
        </w:rPr>
        <w:t>2.</w:t>
      </w:r>
      <w:r w:rsidR="00137FAA">
        <w:rPr>
          <w:rFonts w:hint="eastAsia"/>
          <w:sz w:val="22"/>
          <w:szCs w:val="22"/>
          <w:lang w:val="en-US"/>
        </w:rPr>
        <w:t>1</w:t>
      </w:r>
      <w:r w:rsidR="007A1945">
        <w:rPr>
          <w:rFonts w:hint="eastAsia"/>
          <w:sz w:val="22"/>
          <w:szCs w:val="22"/>
          <w:lang w:val="en-US"/>
        </w:rPr>
        <w:tab/>
        <w:t>Semi-static resource configuration</w:t>
      </w:r>
      <w:r>
        <w:rPr>
          <w:sz w:val="22"/>
          <w:szCs w:val="22"/>
          <w:lang w:val="en-US"/>
        </w:rPr>
        <w:t xml:space="preserve"> for DU</w:t>
      </w:r>
    </w:p>
    <w:p w14:paraId="3A88C7F4" w14:textId="591EA73C" w:rsidR="004929E6" w:rsidRDefault="009501C3" w:rsidP="00563F76">
      <w:pPr>
        <w:spacing w:afterLines="50" w:after="120"/>
        <w:jc w:val="both"/>
        <w:rPr>
          <w:sz w:val="22"/>
          <w:szCs w:val="22"/>
          <w:lang w:val="en-US"/>
        </w:rPr>
      </w:pPr>
      <w:r>
        <w:rPr>
          <w:sz w:val="22"/>
          <w:szCs w:val="22"/>
          <w:lang w:val="en-US"/>
        </w:rPr>
        <w:t>At</w:t>
      </w:r>
      <w:r>
        <w:rPr>
          <w:rFonts w:hint="eastAsia"/>
          <w:sz w:val="22"/>
          <w:szCs w:val="22"/>
          <w:lang w:val="en-US"/>
        </w:rPr>
        <w:t xml:space="preserve"> </w:t>
      </w:r>
      <w:r w:rsidR="009C3592">
        <w:rPr>
          <w:rFonts w:hint="eastAsia"/>
          <w:sz w:val="22"/>
          <w:szCs w:val="22"/>
          <w:lang w:val="en-US"/>
        </w:rPr>
        <w:t xml:space="preserve">the last RAN1 meeting, </w:t>
      </w:r>
      <w:r w:rsidR="00060A80">
        <w:rPr>
          <w:rFonts w:hint="eastAsia"/>
          <w:sz w:val="22"/>
          <w:szCs w:val="22"/>
          <w:lang w:val="en-US"/>
        </w:rPr>
        <w:t xml:space="preserve">a </w:t>
      </w:r>
      <w:r w:rsidR="009C3592">
        <w:rPr>
          <w:rFonts w:hint="eastAsia"/>
          <w:sz w:val="22"/>
          <w:szCs w:val="22"/>
          <w:lang w:val="en-US"/>
        </w:rPr>
        <w:t xml:space="preserve">semi-static resource configuration for DU was discussed and following </w:t>
      </w:r>
      <w:r w:rsidR="00060A80">
        <w:rPr>
          <w:rFonts w:hint="eastAsia"/>
          <w:sz w:val="22"/>
          <w:szCs w:val="22"/>
          <w:lang w:val="en-US"/>
        </w:rPr>
        <w:t>4</w:t>
      </w:r>
      <w:r w:rsidR="009C3592">
        <w:rPr>
          <w:rFonts w:hint="eastAsia"/>
          <w:sz w:val="22"/>
          <w:szCs w:val="22"/>
          <w:lang w:val="en-US"/>
        </w:rPr>
        <w:t xml:space="preserve"> alternatives are under consideration.</w:t>
      </w:r>
    </w:p>
    <w:p w14:paraId="2C6BA49F" w14:textId="77777777" w:rsidR="004929E6" w:rsidRPr="00060A80" w:rsidRDefault="004929E6" w:rsidP="00563F76">
      <w:pPr>
        <w:spacing w:afterLines="50" w:after="120"/>
        <w:jc w:val="both"/>
        <w:rPr>
          <w:sz w:val="22"/>
          <w:szCs w:val="22"/>
          <w:lang w:val="en-US"/>
        </w:rPr>
      </w:pPr>
    </w:p>
    <w:p w14:paraId="502BC4A9" w14:textId="08027F45" w:rsidR="009C3592" w:rsidRDefault="009C3592" w:rsidP="009C3592">
      <w:pPr>
        <w:spacing w:afterLines="50" w:after="120"/>
        <w:ind w:firstLineChars="150" w:firstLine="330"/>
        <w:jc w:val="both"/>
        <w:rPr>
          <w:sz w:val="22"/>
          <w:szCs w:val="22"/>
          <w:lang w:val="en-US"/>
        </w:rPr>
      </w:pPr>
      <w:r>
        <w:rPr>
          <w:rFonts w:hint="eastAsia"/>
          <w:sz w:val="22"/>
          <w:szCs w:val="22"/>
          <w:lang w:val="en-US"/>
        </w:rPr>
        <w:t>Alt. 1: H/S/NA is explicitly indicated</w:t>
      </w:r>
    </w:p>
    <w:p w14:paraId="2478E104" w14:textId="62D91EB4" w:rsidR="009C3592" w:rsidRDefault="009C3592" w:rsidP="009C3592">
      <w:pPr>
        <w:spacing w:afterLines="50" w:after="120"/>
        <w:ind w:firstLine="720"/>
        <w:jc w:val="both"/>
        <w:rPr>
          <w:sz w:val="22"/>
          <w:szCs w:val="22"/>
          <w:lang w:val="en-US"/>
        </w:rPr>
      </w:pPr>
      <w:r>
        <w:rPr>
          <w:rFonts w:hint="eastAsia"/>
          <w:sz w:val="22"/>
          <w:szCs w:val="22"/>
          <w:lang w:val="en-US"/>
        </w:rPr>
        <w:t>1a: H/S/NA is applied relative to the DU resource configuration slot timing</w:t>
      </w:r>
    </w:p>
    <w:p w14:paraId="47C97B01" w14:textId="3E7BD8C6" w:rsidR="009C3592" w:rsidRDefault="009C3592" w:rsidP="009C3592">
      <w:pPr>
        <w:spacing w:afterLines="50" w:after="120"/>
        <w:ind w:firstLine="720"/>
        <w:jc w:val="both"/>
        <w:rPr>
          <w:sz w:val="22"/>
          <w:szCs w:val="22"/>
          <w:lang w:val="en-US"/>
        </w:rPr>
      </w:pPr>
      <w:r>
        <w:rPr>
          <w:rFonts w:hint="eastAsia"/>
          <w:sz w:val="22"/>
          <w:szCs w:val="22"/>
          <w:lang w:val="en-US"/>
        </w:rPr>
        <w:t>1b: H/S/NA is applied relative to the MT resource configuration slot timing</w:t>
      </w:r>
    </w:p>
    <w:p w14:paraId="2D7745E7" w14:textId="303807A9" w:rsidR="009C3592" w:rsidRPr="009C3592" w:rsidRDefault="009C3592" w:rsidP="009C3592">
      <w:pPr>
        <w:spacing w:afterLines="50" w:after="120"/>
        <w:ind w:left="720"/>
        <w:jc w:val="both"/>
        <w:rPr>
          <w:sz w:val="22"/>
          <w:szCs w:val="22"/>
          <w:lang w:val="en-US"/>
        </w:rPr>
      </w:pPr>
      <w:r>
        <w:rPr>
          <w:rFonts w:hint="eastAsia"/>
          <w:sz w:val="22"/>
          <w:szCs w:val="22"/>
          <w:lang w:val="en-US"/>
        </w:rPr>
        <w:t xml:space="preserve">1c: H is applied relative to the DU(/MT) resource configuration slot timing. S/NA is </w:t>
      </w:r>
      <w:r>
        <w:rPr>
          <w:sz w:val="22"/>
          <w:szCs w:val="22"/>
          <w:lang w:val="en-US"/>
        </w:rPr>
        <w:t>implicitly</w:t>
      </w:r>
      <w:r>
        <w:rPr>
          <w:rFonts w:hint="eastAsia"/>
          <w:sz w:val="22"/>
          <w:szCs w:val="22"/>
          <w:lang w:val="en-US"/>
        </w:rPr>
        <w:t xml:space="preserve"> </w:t>
      </w:r>
      <w:r>
        <w:rPr>
          <w:sz w:val="22"/>
          <w:szCs w:val="22"/>
          <w:lang w:val="en-US"/>
        </w:rPr>
        <w:t>indicated.</w:t>
      </w:r>
    </w:p>
    <w:p w14:paraId="3A247A69" w14:textId="708AAF2A" w:rsidR="009C3592" w:rsidRDefault="009C3592" w:rsidP="009C3592">
      <w:pPr>
        <w:spacing w:afterLines="50" w:after="120"/>
        <w:ind w:firstLineChars="150" w:firstLine="330"/>
        <w:jc w:val="both"/>
        <w:rPr>
          <w:sz w:val="22"/>
          <w:szCs w:val="22"/>
          <w:lang w:val="en-US"/>
        </w:rPr>
      </w:pPr>
      <w:r>
        <w:rPr>
          <w:rFonts w:hint="eastAsia"/>
          <w:sz w:val="22"/>
          <w:szCs w:val="22"/>
          <w:lang w:val="en-US"/>
        </w:rPr>
        <w:t xml:space="preserve">Alt. 2: NA is explicitly indicated for both DU and MT configuration. H/S is </w:t>
      </w:r>
      <w:r>
        <w:rPr>
          <w:sz w:val="22"/>
          <w:szCs w:val="22"/>
          <w:lang w:val="en-US"/>
        </w:rPr>
        <w:t>implicitly</w:t>
      </w:r>
      <w:r>
        <w:rPr>
          <w:rFonts w:hint="eastAsia"/>
          <w:sz w:val="22"/>
          <w:szCs w:val="22"/>
          <w:lang w:val="en-US"/>
        </w:rPr>
        <w:t xml:space="preserve"> indicated.</w:t>
      </w:r>
    </w:p>
    <w:p w14:paraId="1D39F356" w14:textId="77777777" w:rsidR="009C3592" w:rsidRDefault="009C3592" w:rsidP="00563F76">
      <w:pPr>
        <w:spacing w:afterLines="50" w:after="120"/>
        <w:jc w:val="both"/>
        <w:rPr>
          <w:sz w:val="22"/>
          <w:szCs w:val="22"/>
          <w:lang w:val="en-US"/>
        </w:rPr>
      </w:pPr>
    </w:p>
    <w:p w14:paraId="4FA559CC" w14:textId="136ED71F" w:rsidR="00591F68" w:rsidRDefault="009501C3" w:rsidP="00563F76">
      <w:pPr>
        <w:spacing w:afterLines="50" w:after="120"/>
        <w:jc w:val="both"/>
        <w:rPr>
          <w:sz w:val="22"/>
          <w:szCs w:val="22"/>
          <w:lang w:val="en-US"/>
        </w:rPr>
      </w:pPr>
      <w:r>
        <w:rPr>
          <w:sz w:val="22"/>
          <w:szCs w:val="22"/>
          <w:lang w:val="en-US"/>
        </w:rPr>
        <w:t>F</w:t>
      </w:r>
      <w:r w:rsidR="003D1754">
        <w:rPr>
          <w:rFonts w:hint="eastAsia"/>
          <w:sz w:val="22"/>
          <w:szCs w:val="22"/>
          <w:lang w:val="en-US"/>
        </w:rPr>
        <w:t>or the down selection, t</w:t>
      </w:r>
      <w:r w:rsidR="009C3592">
        <w:rPr>
          <w:rFonts w:hint="eastAsia"/>
          <w:sz w:val="22"/>
          <w:szCs w:val="22"/>
          <w:lang w:val="en-US"/>
        </w:rPr>
        <w:t xml:space="preserve">he alternatives and </w:t>
      </w:r>
      <w:r w:rsidR="001E76B2">
        <w:rPr>
          <w:rFonts w:hint="eastAsia"/>
          <w:sz w:val="22"/>
          <w:szCs w:val="22"/>
          <w:lang w:val="en-US"/>
        </w:rPr>
        <w:t>major discussion points</w:t>
      </w:r>
      <w:r w:rsidR="009C3592">
        <w:rPr>
          <w:rFonts w:hint="eastAsia"/>
          <w:sz w:val="22"/>
          <w:szCs w:val="22"/>
          <w:lang w:val="en-US"/>
        </w:rPr>
        <w:t xml:space="preserve"> for </w:t>
      </w:r>
      <w:r w:rsidR="003D1754">
        <w:rPr>
          <w:rFonts w:hint="eastAsia"/>
          <w:sz w:val="22"/>
          <w:szCs w:val="22"/>
          <w:lang w:val="en-US"/>
        </w:rPr>
        <w:t xml:space="preserve">a semi-static DU </w:t>
      </w:r>
      <w:r w:rsidR="003D1754">
        <w:rPr>
          <w:sz w:val="22"/>
          <w:szCs w:val="22"/>
          <w:lang w:val="en-US"/>
        </w:rPr>
        <w:t>resource</w:t>
      </w:r>
      <w:r w:rsidR="003D1754">
        <w:rPr>
          <w:rFonts w:hint="eastAsia"/>
          <w:sz w:val="22"/>
          <w:szCs w:val="22"/>
          <w:lang w:val="en-US"/>
        </w:rPr>
        <w:t xml:space="preserve"> configuration</w:t>
      </w:r>
      <w:r w:rsidR="009C3592">
        <w:rPr>
          <w:rFonts w:hint="eastAsia"/>
          <w:sz w:val="22"/>
          <w:szCs w:val="22"/>
          <w:lang w:val="en-US"/>
        </w:rPr>
        <w:t xml:space="preserve"> are listed in Table 1. </w:t>
      </w:r>
    </w:p>
    <w:p w14:paraId="1572BC75" w14:textId="77777777" w:rsidR="00591F68" w:rsidRDefault="00591F68" w:rsidP="00563F76">
      <w:pPr>
        <w:spacing w:afterLines="50" w:after="120"/>
        <w:jc w:val="both"/>
        <w:rPr>
          <w:sz w:val="22"/>
          <w:szCs w:val="22"/>
          <w:lang w:val="en-US"/>
        </w:rPr>
      </w:pPr>
    </w:p>
    <w:p w14:paraId="5E0544AE" w14:textId="7E1DC0A7" w:rsidR="00E85F8A" w:rsidRDefault="00E85F8A" w:rsidP="00E85F8A">
      <w:pPr>
        <w:spacing w:afterLines="50" w:after="120"/>
        <w:jc w:val="center"/>
        <w:rPr>
          <w:sz w:val="22"/>
          <w:szCs w:val="22"/>
          <w:lang w:val="en-US"/>
        </w:rPr>
      </w:pPr>
      <w:r>
        <w:rPr>
          <w:rFonts w:hint="eastAsia"/>
          <w:sz w:val="22"/>
          <w:szCs w:val="22"/>
          <w:lang w:val="en-US"/>
        </w:rPr>
        <w:t>Table 1.</w:t>
      </w:r>
      <w:r w:rsidR="003D1754">
        <w:rPr>
          <w:rFonts w:hint="eastAsia"/>
          <w:sz w:val="22"/>
          <w:szCs w:val="22"/>
          <w:lang w:val="en-US"/>
        </w:rPr>
        <w:t xml:space="preserve"> Alternatives and major discussion points for semi-static DU resource configuration</w:t>
      </w:r>
    </w:p>
    <w:tbl>
      <w:tblPr>
        <w:tblW w:w="9535" w:type="dxa"/>
        <w:jc w:val="center"/>
        <w:tblLayout w:type="fixed"/>
        <w:tblCellMar>
          <w:left w:w="99" w:type="dxa"/>
          <w:right w:w="99" w:type="dxa"/>
        </w:tblCellMar>
        <w:tblLook w:val="04A0" w:firstRow="1" w:lastRow="0" w:firstColumn="1" w:lastColumn="0" w:noHBand="0" w:noVBand="1"/>
      </w:tblPr>
      <w:tblGrid>
        <w:gridCol w:w="2145"/>
        <w:gridCol w:w="492"/>
        <w:gridCol w:w="493"/>
        <w:gridCol w:w="493"/>
        <w:gridCol w:w="492"/>
        <w:gridCol w:w="493"/>
        <w:gridCol w:w="493"/>
        <w:gridCol w:w="492"/>
        <w:gridCol w:w="493"/>
        <w:gridCol w:w="493"/>
        <w:gridCol w:w="492"/>
        <w:gridCol w:w="493"/>
        <w:gridCol w:w="493"/>
        <w:gridCol w:w="492"/>
        <w:gridCol w:w="493"/>
        <w:gridCol w:w="493"/>
      </w:tblGrid>
      <w:tr w:rsidR="00E85F8A" w:rsidRPr="009C3592" w14:paraId="2EA33D20" w14:textId="77777777" w:rsidTr="00DD7A1A">
        <w:trPr>
          <w:trHeight w:val="300"/>
          <w:jc w:val="center"/>
        </w:trPr>
        <w:tc>
          <w:tcPr>
            <w:tcW w:w="2145" w:type="dxa"/>
            <w:tcBorders>
              <w:top w:val="single" w:sz="4" w:space="0" w:color="auto"/>
              <w:left w:val="single" w:sz="4" w:space="0" w:color="auto"/>
              <w:bottom w:val="single" w:sz="4" w:space="0" w:color="auto"/>
              <w:right w:val="nil"/>
            </w:tcBorders>
            <w:shd w:val="clear" w:color="000000" w:fill="FFFFFF"/>
            <w:noWrap/>
            <w:vAlign w:val="center"/>
            <w:hideMark/>
          </w:tcPr>
          <w:p w14:paraId="0B28C073" w14:textId="77777777" w:rsidR="00E85F8A" w:rsidRPr="009C3592" w:rsidRDefault="00E85F8A" w:rsidP="00DD7A1A">
            <w:pP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 xml:space="preserve">　</w:t>
            </w:r>
          </w:p>
        </w:tc>
        <w:tc>
          <w:tcPr>
            <w:tcW w:w="1478" w:type="dxa"/>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56BAB35"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 xml:space="preserve">Alt </w:t>
            </w:r>
            <w:r w:rsidRPr="009C3592">
              <w:rPr>
                <w:rFonts w:ascii="Calibri" w:eastAsia="ＭＳ Ｐゴシック" w:hAnsi="Calibri" w:cs="Calibri"/>
                <w:color w:val="000000"/>
                <w:sz w:val="20"/>
                <w:lang w:val="en-US"/>
              </w:rPr>
              <w:t>1a</w:t>
            </w:r>
          </w:p>
        </w:tc>
        <w:tc>
          <w:tcPr>
            <w:tcW w:w="1478"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7E93E944"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 xml:space="preserve">Alt </w:t>
            </w:r>
            <w:r w:rsidRPr="009C3592">
              <w:rPr>
                <w:rFonts w:ascii="Calibri" w:eastAsia="ＭＳ Ｐゴシック" w:hAnsi="Calibri" w:cs="Calibri"/>
                <w:color w:val="000000"/>
                <w:sz w:val="20"/>
                <w:lang w:val="en-US"/>
              </w:rPr>
              <w:t>1b</w:t>
            </w:r>
          </w:p>
        </w:tc>
        <w:tc>
          <w:tcPr>
            <w:tcW w:w="1478"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0B68CDD1"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 xml:space="preserve">Alt </w:t>
            </w:r>
            <w:r w:rsidRPr="009C3592">
              <w:rPr>
                <w:rFonts w:ascii="Calibri" w:eastAsia="ＭＳ Ｐゴシック" w:hAnsi="Calibri" w:cs="Calibri"/>
                <w:color w:val="000000"/>
                <w:sz w:val="20"/>
                <w:lang w:val="en-US"/>
              </w:rPr>
              <w:t>1c</w:t>
            </w:r>
          </w:p>
        </w:tc>
        <w:tc>
          <w:tcPr>
            <w:tcW w:w="1478"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EAC84FF"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 xml:space="preserve">Alt </w:t>
            </w:r>
            <w:r w:rsidRPr="009C3592">
              <w:rPr>
                <w:rFonts w:ascii="Calibri" w:eastAsia="ＭＳ Ｐゴシック" w:hAnsi="Calibri" w:cs="Calibri"/>
                <w:color w:val="000000"/>
                <w:sz w:val="20"/>
                <w:lang w:val="en-US"/>
              </w:rPr>
              <w:t>1c'</w:t>
            </w:r>
          </w:p>
        </w:tc>
        <w:tc>
          <w:tcPr>
            <w:tcW w:w="1478"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B76FBB5"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 xml:space="preserve">Alt </w:t>
            </w:r>
            <w:r w:rsidRPr="009C3592">
              <w:rPr>
                <w:rFonts w:ascii="Calibri" w:eastAsia="ＭＳ Ｐゴシック" w:hAnsi="Calibri" w:cs="Calibri"/>
                <w:color w:val="000000"/>
                <w:sz w:val="20"/>
                <w:lang w:val="en-US"/>
              </w:rPr>
              <w:t>2</w:t>
            </w:r>
          </w:p>
        </w:tc>
      </w:tr>
      <w:tr w:rsidR="00E85F8A" w:rsidRPr="009C3592" w14:paraId="547E3B48" w14:textId="77777777" w:rsidTr="00DD7A1A">
        <w:trPr>
          <w:trHeight w:val="300"/>
          <w:jc w:val="center"/>
        </w:trPr>
        <w:tc>
          <w:tcPr>
            <w:tcW w:w="2145" w:type="dxa"/>
            <w:tcBorders>
              <w:top w:val="nil"/>
              <w:left w:val="single" w:sz="4" w:space="0" w:color="auto"/>
              <w:bottom w:val="nil"/>
              <w:right w:val="nil"/>
            </w:tcBorders>
            <w:shd w:val="clear" w:color="000000" w:fill="FFFFFF"/>
            <w:noWrap/>
            <w:vAlign w:val="center"/>
            <w:hideMark/>
          </w:tcPr>
          <w:p w14:paraId="476CBD75" w14:textId="77777777" w:rsidR="00E85F8A" w:rsidRPr="009C3592" w:rsidRDefault="00E85F8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Indication for MT</w:t>
            </w:r>
          </w:p>
        </w:tc>
        <w:tc>
          <w:tcPr>
            <w:tcW w:w="492" w:type="dxa"/>
            <w:tcBorders>
              <w:top w:val="nil"/>
              <w:left w:val="single" w:sz="4" w:space="0" w:color="auto"/>
              <w:bottom w:val="nil"/>
              <w:right w:val="nil"/>
            </w:tcBorders>
            <w:shd w:val="clear" w:color="000000" w:fill="FFFFFF"/>
            <w:noWrap/>
            <w:vAlign w:val="center"/>
            <w:hideMark/>
          </w:tcPr>
          <w:p w14:paraId="31ACFA43"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3" w:type="dxa"/>
            <w:tcBorders>
              <w:top w:val="nil"/>
              <w:left w:val="nil"/>
              <w:bottom w:val="nil"/>
              <w:right w:val="nil"/>
            </w:tcBorders>
            <w:shd w:val="clear" w:color="000000" w:fill="FFFFFF"/>
            <w:noWrap/>
            <w:vAlign w:val="center"/>
            <w:hideMark/>
          </w:tcPr>
          <w:p w14:paraId="54099E20"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3" w:type="dxa"/>
            <w:tcBorders>
              <w:top w:val="nil"/>
              <w:left w:val="nil"/>
              <w:bottom w:val="nil"/>
              <w:right w:val="single" w:sz="4" w:space="0" w:color="auto"/>
            </w:tcBorders>
            <w:shd w:val="clear" w:color="000000" w:fill="FFFFFF"/>
            <w:noWrap/>
            <w:vAlign w:val="center"/>
            <w:hideMark/>
          </w:tcPr>
          <w:p w14:paraId="10041DE6"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2" w:type="dxa"/>
            <w:tcBorders>
              <w:top w:val="nil"/>
              <w:left w:val="nil"/>
              <w:bottom w:val="nil"/>
              <w:right w:val="nil"/>
            </w:tcBorders>
            <w:shd w:val="clear" w:color="000000" w:fill="FFFFFF"/>
            <w:noWrap/>
            <w:vAlign w:val="center"/>
            <w:hideMark/>
          </w:tcPr>
          <w:p w14:paraId="08FBC618"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3" w:type="dxa"/>
            <w:tcBorders>
              <w:top w:val="nil"/>
              <w:left w:val="nil"/>
              <w:bottom w:val="nil"/>
              <w:right w:val="nil"/>
            </w:tcBorders>
            <w:shd w:val="clear" w:color="000000" w:fill="FFFFFF"/>
            <w:noWrap/>
            <w:vAlign w:val="center"/>
            <w:hideMark/>
          </w:tcPr>
          <w:p w14:paraId="3DEB2969"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3" w:type="dxa"/>
            <w:tcBorders>
              <w:top w:val="nil"/>
              <w:left w:val="nil"/>
              <w:bottom w:val="nil"/>
              <w:right w:val="single" w:sz="4" w:space="0" w:color="auto"/>
            </w:tcBorders>
            <w:shd w:val="clear" w:color="000000" w:fill="FFFFFF"/>
            <w:noWrap/>
            <w:vAlign w:val="center"/>
            <w:hideMark/>
          </w:tcPr>
          <w:p w14:paraId="01A07ECF"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2" w:type="dxa"/>
            <w:tcBorders>
              <w:top w:val="nil"/>
              <w:left w:val="nil"/>
              <w:bottom w:val="nil"/>
              <w:right w:val="nil"/>
            </w:tcBorders>
            <w:shd w:val="clear" w:color="000000" w:fill="FFFFFF"/>
            <w:noWrap/>
            <w:vAlign w:val="center"/>
            <w:hideMark/>
          </w:tcPr>
          <w:p w14:paraId="052D80A1"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3" w:type="dxa"/>
            <w:tcBorders>
              <w:top w:val="nil"/>
              <w:left w:val="nil"/>
              <w:bottom w:val="nil"/>
              <w:right w:val="nil"/>
            </w:tcBorders>
            <w:shd w:val="clear" w:color="000000" w:fill="FFFFFF"/>
            <w:noWrap/>
            <w:vAlign w:val="center"/>
            <w:hideMark/>
          </w:tcPr>
          <w:p w14:paraId="3DAC4129"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3" w:type="dxa"/>
            <w:tcBorders>
              <w:top w:val="nil"/>
              <w:left w:val="nil"/>
              <w:bottom w:val="nil"/>
              <w:right w:val="single" w:sz="4" w:space="0" w:color="auto"/>
            </w:tcBorders>
            <w:shd w:val="clear" w:color="000000" w:fill="FFFFFF"/>
            <w:noWrap/>
            <w:vAlign w:val="center"/>
            <w:hideMark/>
          </w:tcPr>
          <w:p w14:paraId="144C885E"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2" w:type="dxa"/>
            <w:tcBorders>
              <w:top w:val="nil"/>
              <w:left w:val="nil"/>
              <w:bottom w:val="nil"/>
              <w:right w:val="nil"/>
            </w:tcBorders>
            <w:shd w:val="clear" w:color="000000" w:fill="FFFFFF"/>
            <w:noWrap/>
            <w:vAlign w:val="center"/>
            <w:hideMark/>
          </w:tcPr>
          <w:p w14:paraId="57183E70"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3" w:type="dxa"/>
            <w:tcBorders>
              <w:top w:val="nil"/>
              <w:left w:val="nil"/>
              <w:bottom w:val="nil"/>
              <w:right w:val="nil"/>
            </w:tcBorders>
            <w:shd w:val="clear" w:color="000000" w:fill="FFFFFF"/>
            <w:noWrap/>
            <w:vAlign w:val="center"/>
            <w:hideMark/>
          </w:tcPr>
          <w:p w14:paraId="582022AE"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3" w:type="dxa"/>
            <w:tcBorders>
              <w:top w:val="nil"/>
              <w:left w:val="nil"/>
              <w:bottom w:val="nil"/>
              <w:right w:val="single" w:sz="4" w:space="0" w:color="auto"/>
            </w:tcBorders>
            <w:shd w:val="clear" w:color="000000" w:fill="FFFFFF"/>
            <w:noWrap/>
            <w:vAlign w:val="center"/>
            <w:hideMark/>
          </w:tcPr>
          <w:p w14:paraId="63DF5ECD"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2" w:type="dxa"/>
            <w:tcBorders>
              <w:top w:val="nil"/>
              <w:left w:val="nil"/>
              <w:bottom w:val="nil"/>
              <w:right w:val="nil"/>
            </w:tcBorders>
            <w:shd w:val="clear" w:color="000000" w:fill="FFFFFF"/>
            <w:noWrap/>
            <w:vAlign w:val="center"/>
            <w:hideMark/>
          </w:tcPr>
          <w:p w14:paraId="0B44C667"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3" w:type="dxa"/>
            <w:tcBorders>
              <w:top w:val="nil"/>
              <w:left w:val="nil"/>
              <w:bottom w:val="nil"/>
              <w:right w:val="nil"/>
            </w:tcBorders>
            <w:shd w:val="clear" w:color="000000" w:fill="FFFFFF"/>
            <w:noWrap/>
            <w:vAlign w:val="center"/>
            <w:hideMark/>
          </w:tcPr>
          <w:p w14:paraId="687C0E6B" w14:textId="77777777" w:rsidR="00E85F8A" w:rsidRPr="009C3592" w:rsidRDefault="00E85F8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NA</w:t>
            </w:r>
          </w:p>
        </w:tc>
        <w:tc>
          <w:tcPr>
            <w:tcW w:w="493" w:type="dxa"/>
            <w:tcBorders>
              <w:top w:val="nil"/>
              <w:left w:val="nil"/>
              <w:bottom w:val="nil"/>
              <w:right w:val="single" w:sz="4" w:space="0" w:color="auto"/>
            </w:tcBorders>
            <w:shd w:val="clear" w:color="000000" w:fill="FFFFFF"/>
            <w:noWrap/>
            <w:vAlign w:val="center"/>
            <w:hideMark/>
          </w:tcPr>
          <w:p w14:paraId="7A421721" w14:textId="77777777" w:rsidR="00E85F8A" w:rsidRPr="009C3592" w:rsidRDefault="00E85F8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r>
      <w:tr w:rsidR="00D4096A" w:rsidRPr="009C3592" w14:paraId="2348B193" w14:textId="77777777" w:rsidTr="00BB762E">
        <w:trPr>
          <w:trHeight w:val="300"/>
          <w:jc w:val="center"/>
        </w:trPr>
        <w:tc>
          <w:tcPr>
            <w:tcW w:w="2145" w:type="dxa"/>
            <w:tcBorders>
              <w:top w:val="nil"/>
              <w:left w:val="single" w:sz="4" w:space="0" w:color="auto"/>
              <w:bottom w:val="nil"/>
              <w:right w:val="nil"/>
            </w:tcBorders>
            <w:shd w:val="clear" w:color="000000" w:fill="FFFFFF"/>
            <w:noWrap/>
            <w:vAlign w:val="center"/>
            <w:hideMark/>
          </w:tcPr>
          <w:p w14:paraId="09B52163"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MT D/U/F configuration</w:t>
            </w:r>
          </w:p>
        </w:tc>
        <w:tc>
          <w:tcPr>
            <w:tcW w:w="492" w:type="dxa"/>
            <w:tcBorders>
              <w:top w:val="nil"/>
              <w:left w:val="single" w:sz="4" w:space="0" w:color="auto"/>
              <w:bottom w:val="nil"/>
              <w:right w:val="nil"/>
            </w:tcBorders>
            <w:shd w:val="clear" w:color="000000" w:fill="FFFFFF"/>
            <w:noWrap/>
            <w:vAlign w:val="center"/>
            <w:hideMark/>
          </w:tcPr>
          <w:p w14:paraId="04CE797B" w14:textId="77777777" w:rsidR="00D4096A" w:rsidRPr="00A03EAE" w:rsidRDefault="00D4096A" w:rsidP="00DD7A1A">
            <w:pPr>
              <w:jc w:val="center"/>
              <w:rPr>
                <w:rFonts w:ascii="Calibri" w:eastAsia="ＭＳ Ｐゴシック" w:hAnsi="Calibri" w:cs="Calibri"/>
                <w:color w:val="000000"/>
                <w:sz w:val="10"/>
                <w:szCs w:val="10"/>
                <w:lang w:val="en-US"/>
              </w:rPr>
            </w:pPr>
            <w:r w:rsidRPr="00A03EAE">
              <w:rPr>
                <w:rFonts w:ascii="Calibri" w:eastAsia="ＭＳ Ｐゴシック" w:hAnsi="Calibri" w:cs="Calibri" w:hint="eastAsia"/>
                <w:color w:val="000000"/>
                <w:sz w:val="10"/>
                <w:szCs w:val="10"/>
                <w:lang w:val="en-US"/>
              </w:rPr>
              <w:t>D/U/F</w:t>
            </w:r>
          </w:p>
        </w:tc>
        <w:tc>
          <w:tcPr>
            <w:tcW w:w="493" w:type="dxa"/>
            <w:tcBorders>
              <w:top w:val="nil"/>
              <w:left w:val="nil"/>
              <w:bottom w:val="nil"/>
              <w:right w:val="nil"/>
            </w:tcBorders>
            <w:shd w:val="clear" w:color="000000" w:fill="FFFFFF"/>
            <w:noWrap/>
            <w:vAlign w:val="center"/>
            <w:hideMark/>
          </w:tcPr>
          <w:p w14:paraId="0017251A" w14:textId="77777777" w:rsidR="00D4096A" w:rsidRPr="009C3592" w:rsidRDefault="00D4096A" w:rsidP="00DD7A1A">
            <w:pPr>
              <w:jc w:val="center"/>
              <w:rPr>
                <w:rFonts w:ascii="Calibri" w:eastAsia="ＭＳ Ｐゴシック" w:hAnsi="Calibri" w:cs="Calibri"/>
                <w:color w:val="000000"/>
                <w:sz w:val="20"/>
                <w:lang w:val="en-US"/>
              </w:rPr>
            </w:pPr>
            <w:r w:rsidRPr="00A03EAE">
              <w:rPr>
                <w:rFonts w:ascii="Calibri" w:eastAsia="ＭＳ Ｐゴシック" w:hAnsi="Calibri" w:cs="Calibri" w:hint="eastAsia"/>
                <w:color w:val="000000"/>
                <w:sz w:val="10"/>
                <w:szCs w:val="10"/>
                <w:lang w:val="en-US"/>
              </w:rPr>
              <w:t>D/U/F</w:t>
            </w:r>
          </w:p>
        </w:tc>
        <w:tc>
          <w:tcPr>
            <w:tcW w:w="493" w:type="dxa"/>
            <w:tcBorders>
              <w:top w:val="nil"/>
              <w:left w:val="nil"/>
              <w:bottom w:val="nil"/>
              <w:right w:val="single" w:sz="4" w:space="0" w:color="auto"/>
            </w:tcBorders>
            <w:shd w:val="clear" w:color="000000" w:fill="FFFFFF"/>
            <w:noWrap/>
            <w:vAlign w:val="center"/>
            <w:hideMark/>
          </w:tcPr>
          <w:p w14:paraId="12F6F984" w14:textId="77777777" w:rsidR="00D4096A" w:rsidRPr="009C3592" w:rsidRDefault="00D4096A" w:rsidP="00DD7A1A">
            <w:pPr>
              <w:jc w:val="center"/>
              <w:rPr>
                <w:rFonts w:ascii="Calibri" w:eastAsia="ＭＳ Ｐゴシック" w:hAnsi="Calibri" w:cs="Calibri"/>
                <w:color w:val="000000"/>
                <w:sz w:val="20"/>
                <w:lang w:val="en-US"/>
              </w:rPr>
            </w:pPr>
            <w:r w:rsidRPr="00A03EAE">
              <w:rPr>
                <w:rFonts w:ascii="Calibri" w:eastAsia="ＭＳ Ｐゴシック" w:hAnsi="Calibri" w:cs="Calibri" w:hint="eastAsia"/>
                <w:color w:val="000000"/>
                <w:sz w:val="10"/>
                <w:szCs w:val="10"/>
                <w:lang w:val="en-US"/>
              </w:rPr>
              <w:t>D/U/F</w:t>
            </w:r>
          </w:p>
        </w:tc>
        <w:tc>
          <w:tcPr>
            <w:tcW w:w="492" w:type="dxa"/>
            <w:tcBorders>
              <w:top w:val="nil"/>
              <w:left w:val="nil"/>
              <w:bottom w:val="nil"/>
              <w:right w:val="nil"/>
            </w:tcBorders>
            <w:shd w:val="clear" w:color="000000" w:fill="FFFFFF"/>
            <w:noWrap/>
            <w:vAlign w:val="center"/>
            <w:hideMark/>
          </w:tcPr>
          <w:p w14:paraId="27CEF0BB" w14:textId="77777777" w:rsidR="00D4096A" w:rsidRPr="009C3592" w:rsidRDefault="00D4096A" w:rsidP="00DD7A1A">
            <w:pPr>
              <w:jc w:val="center"/>
              <w:rPr>
                <w:rFonts w:ascii="Calibri" w:eastAsia="ＭＳ Ｐゴシック" w:hAnsi="Calibri" w:cs="Calibri"/>
                <w:color w:val="000000"/>
                <w:sz w:val="20"/>
                <w:lang w:val="en-US"/>
              </w:rPr>
            </w:pPr>
            <w:r w:rsidRPr="00A03EAE">
              <w:rPr>
                <w:rFonts w:ascii="Calibri" w:eastAsia="ＭＳ Ｐゴシック" w:hAnsi="Calibri" w:cs="Calibri" w:hint="eastAsia"/>
                <w:color w:val="000000"/>
                <w:sz w:val="10"/>
                <w:szCs w:val="10"/>
                <w:lang w:val="en-US"/>
              </w:rPr>
              <w:t>D/U/F</w:t>
            </w:r>
          </w:p>
        </w:tc>
        <w:tc>
          <w:tcPr>
            <w:tcW w:w="493" w:type="dxa"/>
            <w:tcBorders>
              <w:top w:val="nil"/>
              <w:left w:val="nil"/>
              <w:bottom w:val="nil"/>
              <w:right w:val="nil"/>
            </w:tcBorders>
            <w:shd w:val="clear" w:color="000000" w:fill="FFFFFF"/>
            <w:noWrap/>
            <w:vAlign w:val="center"/>
            <w:hideMark/>
          </w:tcPr>
          <w:p w14:paraId="48F60AC5" w14:textId="77777777" w:rsidR="00D4096A" w:rsidRPr="009C3592" w:rsidRDefault="00D4096A" w:rsidP="00DD7A1A">
            <w:pPr>
              <w:jc w:val="center"/>
              <w:rPr>
                <w:rFonts w:ascii="Calibri" w:eastAsia="ＭＳ Ｐゴシック" w:hAnsi="Calibri" w:cs="Calibri"/>
                <w:color w:val="000000"/>
                <w:sz w:val="20"/>
                <w:lang w:val="en-US"/>
              </w:rPr>
            </w:pPr>
            <w:r w:rsidRPr="00A03EAE">
              <w:rPr>
                <w:rFonts w:ascii="Calibri" w:eastAsia="ＭＳ Ｐゴシック" w:hAnsi="Calibri" w:cs="Calibri" w:hint="eastAsia"/>
                <w:color w:val="000000"/>
                <w:sz w:val="10"/>
                <w:szCs w:val="10"/>
                <w:lang w:val="en-US"/>
              </w:rPr>
              <w:t>D/U/F</w:t>
            </w:r>
          </w:p>
        </w:tc>
        <w:tc>
          <w:tcPr>
            <w:tcW w:w="493" w:type="dxa"/>
            <w:tcBorders>
              <w:top w:val="nil"/>
              <w:left w:val="nil"/>
              <w:bottom w:val="nil"/>
              <w:right w:val="single" w:sz="4" w:space="0" w:color="auto"/>
            </w:tcBorders>
            <w:shd w:val="clear" w:color="000000" w:fill="FFFFFF"/>
            <w:noWrap/>
            <w:vAlign w:val="center"/>
            <w:hideMark/>
          </w:tcPr>
          <w:p w14:paraId="22081141" w14:textId="77777777" w:rsidR="00D4096A" w:rsidRPr="009C3592" w:rsidRDefault="00D4096A" w:rsidP="00DD7A1A">
            <w:pPr>
              <w:jc w:val="center"/>
              <w:rPr>
                <w:rFonts w:ascii="Calibri" w:eastAsia="ＭＳ Ｐゴシック" w:hAnsi="Calibri" w:cs="Calibri"/>
                <w:color w:val="000000"/>
                <w:sz w:val="20"/>
                <w:lang w:val="en-US"/>
              </w:rPr>
            </w:pPr>
            <w:r w:rsidRPr="00A03EAE">
              <w:rPr>
                <w:rFonts w:ascii="Calibri" w:eastAsia="ＭＳ Ｐゴシック" w:hAnsi="Calibri" w:cs="Calibri" w:hint="eastAsia"/>
                <w:color w:val="000000"/>
                <w:sz w:val="10"/>
                <w:szCs w:val="10"/>
                <w:lang w:val="en-US"/>
              </w:rPr>
              <w:t>D/U/F</w:t>
            </w:r>
          </w:p>
        </w:tc>
        <w:tc>
          <w:tcPr>
            <w:tcW w:w="492" w:type="dxa"/>
            <w:tcBorders>
              <w:top w:val="nil"/>
              <w:left w:val="nil"/>
              <w:bottom w:val="nil"/>
            </w:tcBorders>
            <w:shd w:val="clear" w:color="000000" w:fill="FFFFFF"/>
            <w:noWrap/>
            <w:vAlign w:val="center"/>
            <w:hideMark/>
          </w:tcPr>
          <w:p w14:paraId="4C4D529A" w14:textId="3502A39B" w:rsidR="00D4096A" w:rsidRPr="009C3592" w:rsidRDefault="00D4096A" w:rsidP="00DD7A1A">
            <w:pPr>
              <w:jc w:val="center"/>
              <w:rPr>
                <w:rFonts w:ascii="Calibri" w:eastAsia="ＭＳ Ｐゴシック" w:hAnsi="Calibri" w:cs="Calibri"/>
                <w:color w:val="000000"/>
                <w:sz w:val="20"/>
                <w:lang w:val="en-US"/>
              </w:rPr>
            </w:pPr>
            <w:r w:rsidRPr="00A03EAE">
              <w:rPr>
                <w:rFonts w:ascii="Calibri" w:eastAsia="ＭＳ Ｐゴシック" w:hAnsi="Calibri" w:cs="Calibri" w:hint="eastAsia"/>
                <w:color w:val="000000"/>
                <w:sz w:val="10"/>
                <w:szCs w:val="10"/>
                <w:lang w:val="en-US"/>
              </w:rPr>
              <w:t>D/U/F</w:t>
            </w:r>
          </w:p>
        </w:tc>
        <w:tc>
          <w:tcPr>
            <w:tcW w:w="493" w:type="dxa"/>
            <w:tcBorders>
              <w:top w:val="nil"/>
              <w:left w:val="nil"/>
              <w:bottom w:val="nil"/>
            </w:tcBorders>
            <w:shd w:val="clear" w:color="000000" w:fill="FFFFFF"/>
            <w:vAlign w:val="center"/>
          </w:tcPr>
          <w:p w14:paraId="2A8AB924" w14:textId="414B5377" w:rsidR="00D4096A" w:rsidRPr="00D4096A" w:rsidRDefault="00D4096A" w:rsidP="00DD7A1A">
            <w:pPr>
              <w:jc w:val="center"/>
              <w:rPr>
                <w:rFonts w:ascii="Calibri" w:eastAsia="ＭＳ Ｐゴシック" w:hAnsi="Calibri" w:cs="Calibri"/>
                <w:color w:val="000000"/>
                <w:sz w:val="16"/>
                <w:szCs w:val="16"/>
                <w:lang w:val="en-US"/>
              </w:rPr>
            </w:pPr>
            <w:r w:rsidRPr="00D4096A">
              <w:rPr>
                <w:rFonts w:ascii="Calibri" w:eastAsia="ＭＳ Ｐゴシック" w:hAnsi="Calibri" w:cs="Calibri" w:hint="eastAsia"/>
                <w:color w:val="000000"/>
                <w:sz w:val="16"/>
                <w:szCs w:val="16"/>
                <w:lang w:val="en-US"/>
              </w:rPr>
              <w:t>D/U</w:t>
            </w:r>
          </w:p>
        </w:tc>
        <w:tc>
          <w:tcPr>
            <w:tcW w:w="493" w:type="dxa"/>
            <w:tcBorders>
              <w:top w:val="nil"/>
              <w:left w:val="nil"/>
              <w:bottom w:val="nil"/>
              <w:right w:val="single" w:sz="4" w:space="0" w:color="auto"/>
            </w:tcBorders>
            <w:shd w:val="clear" w:color="000000" w:fill="FFFFFF"/>
            <w:noWrap/>
            <w:vAlign w:val="center"/>
            <w:hideMark/>
          </w:tcPr>
          <w:p w14:paraId="26ED5B58"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F</w:t>
            </w:r>
          </w:p>
        </w:tc>
        <w:tc>
          <w:tcPr>
            <w:tcW w:w="492" w:type="dxa"/>
            <w:tcBorders>
              <w:top w:val="nil"/>
              <w:left w:val="nil"/>
              <w:bottom w:val="nil"/>
            </w:tcBorders>
            <w:shd w:val="clear" w:color="000000" w:fill="FFFFFF"/>
            <w:noWrap/>
            <w:vAlign w:val="center"/>
            <w:hideMark/>
          </w:tcPr>
          <w:p w14:paraId="5C9AD28C" w14:textId="07B78D18" w:rsidR="00D4096A" w:rsidRPr="009C3592" w:rsidRDefault="00D4096A" w:rsidP="00DD7A1A">
            <w:pPr>
              <w:jc w:val="center"/>
              <w:rPr>
                <w:rFonts w:ascii="Calibri" w:eastAsia="ＭＳ Ｐゴシック" w:hAnsi="Calibri" w:cs="Calibri"/>
                <w:color w:val="000000"/>
                <w:sz w:val="20"/>
                <w:lang w:val="en-US"/>
              </w:rPr>
            </w:pPr>
            <w:r w:rsidRPr="00A03EAE">
              <w:rPr>
                <w:rFonts w:ascii="Calibri" w:eastAsia="ＭＳ Ｐゴシック" w:hAnsi="Calibri" w:cs="Calibri" w:hint="eastAsia"/>
                <w:color w:val="000000"/>
                <w:sz w:val="10"/>
                <w:szCs w:val="10"/>
                <w:lang w:val="en-US"/>
              </w:rPr>
              <w:t>D/U/F</w:t>
            </w:r>
          </w:p>
        </w:tc>
        <w:tc>
          <w:tcPr>
            <w:tcW w:w="493" w:type="dxa"/>
            <w:tcBorders>
              <w:top w:val="nil"/>
              <w:left w:val="nil"/>
              <w:bottom w:val="nil"/>
            </w:tcBorders>
            <w:shd w:val="clear" w:color="000000" w:fill="FFFFFF"/>
            <w:vAlign w:val="center"/>
          </w:tcPr>
          <w:p w14:paraId="7AD5FA75" w14:textId="27AC80A0" w:rsidR="00D4096A" w:rsidRPr="009C3592" w:rsidRDefault="00D4096A" w:rsidP="00DD7A1A">
            <w:pPr>
              <w:jc w:val="center"/>
              <w:rPr>
                <w:rFonts w:ascii="Calibri" w:eastAsia="ＭＳ Ｐゴシック" w:hAnsi="Calibri" w:cs="Calibri"/>
                <w:color w:val="000000"/>
                <w:sz w:val="20"/>
                <w:lang w:val="en-US"/>
              </w:rPr>
            </w:pPr>
            <w:r w:rsidRPr="00D4096A">
              <w:rPr>
                <w:rFonts w:ascii="Calibri" w:eastAsia="ＭＳ Ｐゴシック" w:hAnsi="Calibri" w:cs="Calibri" w:hint="eastAsia"/>
                <w:color w:val="000000"/>
                <w:sz w:val="16"/>
                <w:szCs w:val="16"/>
                <w:lang w:val="en-US"/>
              </w:rPr>
              <w:t>D/U</w:t>
            </w:r>
          </w:p>
        </w:tc>
        <w:tc>
          <w:tcPr>
            <w:tcW w:w="493" w:type="dxa"/>
            <w:tcBorders>
              <w:top w:val="nil"/>
              <w:left w:val="nil"/>
              <w:bottom w:val="nil"/>
              <w:right w:val="single" w:sz="4" w:space="0" w:color="auto"/>
            </w:tcBorders>
            <w:shd w:val="clear" w:color="000000" w:fill="FFFFFF"/>
            <w:noWrap/>
            <w:vAlign w:val="center"/>
            <w:hideMark/>
          </w:tcPr>
          <w:p w14:paraId="7DF6633F"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F</w:t>
            </w:r>
          </w:p>
        </w:tc>
        <w:tc>
          <w:tcPr>
            <w:tcW w:w="492" w:type="dxa"/>
            <w:tcBorders>
              <w:top w:val="nil"/>
              <w:left w:val="nil"/>
              <w:bottom w:val="nil"/>
              <w:right w:val="nil"/>
            </w:tcBorders>
            <w:shd w:val="clear" w:color="000000" w:fill="FFFFFF"/>
            <w:noWrap/>
            <w:vAlign w:val="center"/>
            <w:hideMark/>
          </w:tcPr>
          <w:p w14:paraId="704A54C1" w14:textId="77777777" w:rsidR="00D4096A" w:rsidRPr="009C3592" w:rsidRDefault="00D4096A" w:rsidP="00DD7A1A">
            <w:pPr>
              <w:jc w:val="center"/>
              <w:rPr>
                <w:rFonts w:ascii="Calibri" w:eastAsia="ＭＳ Ｐゴシック" w:hAnsi="Calibri" w:cs="Calibri"/>
                <w:color w:val="000000"/>
                <w:sz w:val="20"/>
                <w:lang w:val="en-US"/>
              </w:rPr>
            </w:pPr>
            <w:r w:rsidRPr="00A03EAE">
              <w:rPr>
                <w:rFonts w:ascii="Calibri" w:eastAsia="ＭＳ Ｐゴシック" w:hAnsi="Calibri" w:cs="Calibri" w:hint="eastAsia"/>
                <w:color w:val="000000"/>
                <w:sz w:val="10"/>
                <w:szCs w:val="10"/>
                <w:lang w:val="en-US"/>
              </w:rPr>
              <w:t>D/U/F</w:t>
            </w:r>
          </w:p>
        </w:tc>
        <w:tc>
          <w:tcPr>
            <w:tcW w:w="493" w:type="dxa"/>
            <w:tcBorders>
              <w:top w:val="nil"/>
              <w:left w:val="nil"/>
              <w:bottom w:val="nil"/>
              <w:right w:val="nil"/>
            </w:tcBorders>
            <w:shd w:val="clear" w:color="000000" w:fill="FFFFFF"/>
            <w:noWrap/>
            <w:vAlign w:val="center"/>
            <w:hideMark/>
          </w:tcPr>
          <w:p w14:paraId="6EA26D77" w14:textId="77777777" w:rsidR="00D4096A" w:rsidRPr="009C3592" w:rsidRDefault="00D4096A" w:rsidP="00DD7A1A">
            <w:pPr>
              <w:jc w:val="center"/>
              <w:rPr>
                <w:rFonts w:ascii="Calibri" w:eastAsia="ＭＳ Ｐゴシック" w:hAnsi="Calibri" w:cs="Calibri"/>
                <w:color w:val="000000"/>
                <w:sz w:val="20"/>
                <w:lang w:val="en-US"/>
              </w:rPr>
            </w:pPr>
            <w:r w:rsidRPr="00A03EAE">
              <w:rPr>
                <w:rFonts w:ascii="Calibri" w:eastAsia="ＭＳ Ｐゴシック" w:hAnsi="Calibri" w:cs="Calibri" w:hint="eastAsia"/>
                <w:color w:val="000000"/>
                <w:sz w:val="10"/>
                <w:szCs w:val="10"/>
                <w:lang w:val="en-US"/>
              </w:rPr>
              <w:t>D/U/F</w:t>
            </w:r>
          </w:p>
        </w:tc>
        <w:tc>
          <w:tcPr>
            <w:tcW w:w="493" w:type="dxa"/>
            <w:tcBorders>
              <w:top w:val="nil"/>
              <w:left w:val="nil"/>
              <w:bottom w:val="nil"/>
              <w:right w:val="single" w:sz="4" w:space="0" w:color="auto"/>
            </w:tcBorders>
            <w:shd w:val="clear" w:color="000000" w:fill="FFFFFF"/>
            <w:noWrap/>
            <w:vAlign w:val="center"/>
            <w:hideMark/>
          </w:tcPr>
          <w:p w14:paraId="684E6A16" w14:textId="77777777" w:rsidR="00D4096A" w:rsidRPr="009C3592" w:rsidRDefault="00D4096A" w:rsidP="00DD7A1A">
            <w:pPr>
              <w:jc w:val="center"/>
              <w:rPr>
                <w:rFonts w:ascii="Calibri" w:eastAsia="ＭＳ Ｐゴシック" w:hAnsi="Calibri" w:cs="Calibri"/>
                <w:color w:val="000000"/>
                <w:sz w:val="20"/>
                <w:lang w:val="en-US"/>
              </w:rPr>
            </w:pPr>
            <w:r w:rsidRPr="00A03EAE">
              <w:rPr>
                <w:rFonts w:ascii="Calibri" w:eastAsia="ＭＳ Ｐゴシック" w:hAnsi="Calibri" w:cs="Calibri" w:hint="eastAsia"/>
                <w:color w:val="000000"/>
                <w:sz w:val="10"/>
                <w:szCs w:val="10"/>
                <w:lang w:val="en-US"/>
              </w:rPr>
              <w:t>D/U/F</w:t>
            </w:r>
          </w:p>
        </w:tc>
      </w:tr>
      <w:tr w:rsidR="00D4096A" w:rsidRPr="009C3592" w14:paraId="74A2EA3F" w14:textId="77777777" w:rsidTr="00DD7A1A">
        <w:trPr>
          <w:trHeight w:val="300"/>
          <w:jc w:val="center"/>
        </w:trPr>
        <w:tc>
          <w:tcPr>
            <w:tcW w:w="2145" w:type="dxa"/>
            <w:tcBorders>
              <w:top w:val="nil"/>
              <w:left w:val="single" w:sz="4" w:space="0" w:color="auto"/>
              <w:bottom w:val="nil"/>
              <w:right w:val="nil"/>
            </w:tcBorders>
            <w:shd w:val="clear" w:color="000000" w:fill="FFFFFF"/>
            <w:noWrap/>
            <w:vAlign w:val="center"/>
            <w:hideMark/>
          </w:tcPr>
          <w:p w14:paraId="36D1173D"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Indication for DU</w:t>
            </w:r>
          </w:p>
        </w:tc>
        <w:tc>
          <w:tcPr>
            <w:tcW w:w="492" w:type="dxa"/>
            <w:tcBorders>
              <w:top w:val="nil"/>
              <w:left w:val="single" w:sz="4" w:space="0" w:color="auto"/>
              <w:bottom w:val="nil"/>
              <w:right w:val="nil"/>
            </w:tcBorders>
            <w:shd w:val="clear" w:color="000000" w:fill="FFFFFF"/>
            <w:noWrap/>
            <w:vAlign w:val="center"/>
            <w:hideMark/>
          </w:tcPr>
          <w:p w14:paraId="0E7559E7"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H</w:t>
            </w:r>
          </w:p>
        </w:tc>
        <w:tc>
          <w:tcPr>
            <w:tcW w:w="493" w:type="dxa"/>
            <w:tcBorders>
              <w:top w:val="nil"/>
              <w:left w:val="nil"/>
              <w:bottom w:val="nil"/>
              <w:right w:val="nil"/>
            </w:tcBorders>
            <w:shd w:val="clear" w:color="000000" w:fill="FFFFFF"/>
            <w:noWrap/>
            <w:vAlign w:val="center"/>
            <w:hideMark/>
          </w:tcPr>
          <w:p w14:paraId="4706A51F"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S</w:t>
            </w:r>
          </w:p>
        </w:tc>
        <w:tc>
          <w:tcPr>
            <w:tcW w:w="493" w:type="dxa"/>
            <w:tcBorders>
              <w:top w:val="nil"/>
              <w:left w:val="nil"/>
              <w:bottom w:val="nil"/>
              <w:right w:val="single" w:sz="4" w:space="0" w:color="auto"/>
            </w:tcBorders>
            <w:shd w:val="clear" w:color="000000" w:fill="FFFFFF"/>
            <w:noWrap/>
            <w:vAlign w:val="center"/>
            <w:hideMark/>
          </w:tcPr>
          <w:p w14:paraId="64F9648F"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NA</w:t>
            </w:r>
          </w:p>
        </w:tc>
        <w:tc>
          <w:tcPr>
            <w:tcW w:w="492" w:type="dxa"/>
            <w:tcBorders>
              <w:top w:val="nil"/>
              <w:left w:val="nil"/>
              <w:bottom w:val="nil"/>
              <w:right w:val="nil"/>
            </w:tcBorders>
            <w:shd w:val="clear" w:color="000000" w:fill="FFFFFF"/>
            <w:noWrap/>
            <w:vAlign w:val="center"/>
            <w:hideMark/>
          </w:tcPr>
          <w:p w14:paraId="4E93BB08"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H</w:t>
            </w:r>
          </w:p>
        </w:tc>
        <w:tc>
          <w:tcPr>
            <w:tcW w:w="493" w:type="dxa"/>
            <w:tcBorders>
              <w:top w:val="nil"/>
              <w:left w:val="nil"/>
              <w:bottom w:val="nil"/>
              <w:right w:val="nil"/>
            </w:tcBorders>
            <w:shd w:val="clear" w:color="000000" w:fill="FFFFFF"/>
            <w:noWrap/>
            <w:vAlign w:val="center"/>
            <w:hideMark/>
          </w:tcPr>
          <w:p w14:paraId="147B1021"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(S)</w:t>
            </w:r>
          </w:p>
        </w:tc>
        <w:tc>
          <w:tcPr>
            <w:tcW w:w="493" w:type="dxa"/>
            <w:tcBorders>
              <w:top w:val="nil"/>
              <w:left w:val="nil"/>
              <w:bottom w:val="nil"/>
              <w:right w:val="single" w:sz="4" w:space="0" w:color="auto"/>
            </w:tcBorders>
            <w:shd w:val="clear" w:color="000000" w:fill="FFFFFF"/>
            <w:noWrap/>
            <w:vAlign w:val="center"/>
            <w:hideMark/>
          </w:tcPr>
          <w:p w14:paraId="50267CE2"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NA</w:t>
            </w:r>
          </w:p>
        </w:tc>
        <w:tc>
          <w:tcPr>
            <w:tcW w:w="492" w:type="dxa"/>
            <w:tcBorders>
              <w:top w:val="nil"/>
              <w:left w:val="nil"/>
              <w:bottom w:val="nil"/>
              <w:right w:val="nil"/>
            </w:tcBorders>
            <w:shd w:val="clear" w:color="000000" w:fill="FFFFFF"/>
            <w:noWrap/>
            <w:vAlign w:val="center"/>
            <w:hideMark/>
          </w:tcPr>
          <w:p w14:paraId="6F91BB19"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H</w:t>
            </w:r>
          </w:p>
        </w:tc>
        <w:tc>
          <w:tcPr>
            <w:tcW w:w="986" w:type="dxa"/>
            <w:gridSpan w:val="2"/>
            <w:tcBorders>
              <w:top w:val="nil"/>
              <w:left w:val="nil"/>
              <w:bottom w:val="nil"/>
              <w:right w:val="single" w:sz="4" w:space="0" w:color="000000"/>
            </w:tcBorders>
            <w:shd w:val="clear" w:color="000000" w:fill="FFFFFF"/>
            <w:noWrap/>
            <w:vAlign w:val="center"/>
            <w:hideMark/>
          </w:tcPr>
          <w:p w14:paraId="44C3957C" w14:textId="7E903685" w:rsidR="00D4096A" w:rsidRPr="009C3592" w:rsidRDefault="00D4096A" w:rsidP="00DD7A1A">
            <w:pPr>
              <w:jc w:val="center"/>
              <w:rPr>
                <w:rFonts w:ascii="Calibri" w:eastAsia="ＭＳ Ｐゴシック" w:hAnsi="Calibri" w:cs="Calibri"/>
                <w:color w:val="000000"/>
                <w:sz w:val="20"/>
                <w:lang w:val="en-US"/>
              </w:rPr>
            </w:pPr>
            <w:r>
              <w:rPr>
                <w:rFonts w:ascii="Calibri" w:eastAsia="ＭＳ Ｐゴシック" w:hAnsi="Calibri" w:cs="Calibri"/>
                <w:color w:val="000000"/>
                <w:sz w:val="20"/>
                <w:lang w:val="en-US"/>
              </w:rPr>
              <w:t>null</w:t>
            </w:r>
          </w:p>
        </w:tc>
        <w:tc>
          <w:tcPr>
            <w:tcW w:w="492" w:type="dxa"/>
            <w:tcBorders>
              <w:top w:val="nil"/>
              <w:left w:val="nil"/>
              <w:bottom w:val="nil"/>
              <w:right w:val="nil"/>
            </w:tcBorders>
            <w:shd w:val="clear" w:color="000000" w:fill="FFFFFF"/>
            <w:noWrap/>
            <w:vAlign w:val="center"/>
            <w:hideMark/>
          </w:tcPr>
          <w:p w14:paraId="1E4A8300"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H</w:t>
            </w:r>
          </w:p>
        </w:tc>
        <w:tc>
          <w:tcPr>
            <w:tcW w:w="986" w:type="dxa"/>
            <w:gridSpan w:val="2"/>
            <w:tcBorders>
              <w:top w:val="nil"/>
              <w:left w:val="nil"/>
              <w:bottom w:val="nil"/>
              <w:right w:val="single" w:sz="4" w:space="0" w:color="000000"/>
            </w:tcBorders>
            <w:shd w:val="clear" w:color="000000" w:fill="FFFFFF"/>
            <w:noWrap/>
            <w:vAlign w:val="center"/>
            <w:hideMark/>
          </w:tcPr>
          <w:p w14:paraId="2B905F62"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null</w:t>
            </w:r>
          </w:p>
        </w:tc>
        <w:tc>
          <w:tcPr>
            <w:tcW w:w="492" w:type="dxa"/>
            <w:tcBorders>
              <w:top w:val="nil"/>
              <w:left w:val="nil"/>
              <w:bottom w:val="nil"/>
              <w:right w:val="nil"/>
            </w:tcBorders>
            <w:shd w:val="clear" w:color="000000" w:fill="FFFFFF"/>
            <w:noWrap/>
            <w:vAlign w:val="center"/>
            <w:hideMark/>
          </w:tcPr>
          <w:p w14:paraId="5CA7F7E9"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NA</w:t>
            </w:r>
          </w:p>
        </w:tc>
        <w:tc>
          <w:tcPr>
            <w:tcW w:w="493" w:type="dxa"/>
            <w:tcBorders>
              <w:top w:val="nil"/>
              <w:left w:val="nil"/>
              <w:bottom w:val="nil"/>
              <w:right w:val="nil"/>
            </w:tcBorders>
            <w:shd w:val="clear" w:color="000000" w:fill="FFFFFF"/>
            <w:noWrap/>
            <w:vAlign w:val="center"/>
            <w:hideMark/>
          </w:tcPr>
          <w:p w14:paraId="32DE8029" w14:textId="77777777" w:rsidR="00D4096A" w:rsidRPr="009C3592" w:rsidRDefault="00D4096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c>
          <w:tcPr>
            <w:tcW w:w="493" w:type="dxa"/>
            <w:tcBorders>
              <w:top w:val="nil"/>
              <w:left w:val="nil"/>
              <w:bottom w:val="nil"/>
              <w:right w:val="single" w:sz="4" w:space="0" w:color="auto"/>
            </w:tcBorders>
            <w:shd w:val="clear" w:color="000000" w:fill="FFFFFF"/>
            <w:noWrap/>
            <w:vAlign w:val="center"/>
            <w:hideMark/>
          </w:tcPr>
          <w:p w14:paraId="1CE7688F" w14:textId="77777777" w:rsidR="00D4096A" w:rsidRPr="009C3592" w:rsidRDefault="00D4096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w:t>
            </w:r>
          </w:p>
        </w:tc>
      </w:tr>
      <w:tr w:rsidR="00D4096A" w:rsidRPr="009C3592" w14:paraId="5DA8064D" w14:textId="77777777" w:rsidTr="00DD7A1A">
        <w:trPr>
          <w:trHeight w:val="300"/>
          <w:jc w:val="center"/>
        </w:trPr>
        <w:tc>
          <w:tcPr>
            <w:tcW w:w="2145" w:type="dxa"/>
            <w:tcBorders>
              <w:top w:val="nil"/>
              <w:left w:val="single" w:sz="4" w:space="0" w:color="auto"/>
              <w:bottom w:val="nil"/>
              <w:right w:val="nil"/>
            </w:tcBorders>
            <w:shd w:val="clear" w:color="000000" w:fill="FFFFFF"/>
            <w:noWrap/>
            <w:vAlign w:val="center"/>
            <w:hideMark/>
          </w:tcPr>
          <w:p w14:paraId="29016AD9"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DU resource</w:t>
            </w:r>
          </w:p>
        </w:tc>
        <w:tc>
          <w:tcPr>
            <w:tcW w:w="492" w:type="dxa"/>
            <w:tcBorders>
              <w:top w:val="nil"/>
              <w:left w:val="single" w:sz="4" w:space="0" w:color="auto"/>
              <w:bottom w:val="nil"/>
              <w:right w:val="nil"/>
            </w:tcBorders>
            <w:shd w:val="clear" w:color="000000" w:fill="FFFFFF"/>
            <w:noWrap/>
            <w:vAlign w:val="center"/>
            <w:hideMark/>
          </w:tcPr>
          <w:p w14:paraId="366CD954"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H</w:t>
            </w:r>
          </w:p>
        </w:tc>
        <w:tc>
          <w:tcPr>
            <w:tcW w:w="493" w:type="dxa"/>
            <w:tcBorders>
              <w:top w:val="nil"/>
              <w:left w:val="nil"/>
              <w:bottom w:val="nil"/>
              <w:right w:val="nil"/>
            </w:tcBorders>
            <w:shd w:val="clear" w:color="000000" w:fill="FFFFFF"/>
            <w:noWrap/>
            <w:vAlign w:val="center"/>
            <w:hideMark/>
          </w:tcPr>
          <w:p w14:paraId="08DA44D5"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S</w:t>
            </w:r>
          </w:p>
        </w:tc>
        <w:tc>
          <w:tcPr>
            <w:tcW w:w="493" w:type="dxa"/>
            <w:tcBorders>
              <w:top w:val="nil"/>
              <w:left w:val="nil"/>
              <w:bottom w:val="nil"/>
              <w:right w:val="single" w:sz="4" w:space="0" w:color="auto"/>
            </w:tcBorders>
            <w:shd w:val="clear" w:color="000000" w:fill="FFFFFF"/>
            <w:noWrap/>
            <w:vAlign w:val="center"/>
            <w:hideMark/>
          </w:tcPr>
          <w:p w14:paraId="388F66A3"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NA</w:t>
            </w:r>
          </w:p>
        </w:tc>
        <w:tc>
          <w:tcPr>
            <w:tcW w:w="492" w:type="dxa"/>
            <w:tcBorders>
              <w:top w:val="nil"/>
              <w:left w:val="nil"/>
              <w:bottom w:val="nil"/>
              <w:right w:val="nil"/>
            </w:tcBorders>
            <w:shd w:val="clear" w:color="000000" w:fill="FFFFFF"/>
            <w:noWrap/>
            <w:vAlign w:val="center"/>
            <w:hideMark/>
          </w:tcPr>
          <w:p w14:paraId="70614B16"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H</w:t>
            </w:r>
          </w:p>
        </w:tc>
        <w:tc>
          <w:tcPr>
            <w:tcW w:w="493" w:type="dxa"/>
            <w:tcBorders>
              <w:top w:val="nil"/>
              <w:left w:val="nil"/>
              <w:bottom w:val="nil"/>
              <w:right w:val="nil"/>
            </w:tcBorders>
            <w:shd w:val="clear" w:color="000000" w:fill="FFFFFF"/>
            <w:noWrap/>
            <w:vAlign w:val="center"/>
            <w:hideMark/>
          </w:tcPr>
          <w:p w14:paraId="5F8A7CF5"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S</w:t>
            </w:r>
          </w:p>
        </w:tc>
        <w:tc>
          <w:tcPr>
            <w:tcW w:w="493" w:type="dxa"/>
            <w:tcBorders>
              <w:top w:val="nil"/>
              <w:left w:val="nil"/>
              <w:bottom w:val="nil"/>
              <w:right w:val="single" w:sz="4" w:space="0" w:color="auto"/>
            </w:tcBorders>
            <w:shd w:val="clear" w:color="000000" w:fill="FFFFFF"/>
            <w:noWrap/>
            <w:vAlign w:val="center"/>
            <w:hideMark/>
          </w:tcPr>
          <w:p w14:paraId="5EE8A77B"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NA</w:t>
            </w:r>
          </w:p>
        </w:tc>
        <w:tc>
          <w:tcPr>
            <w:tcW w:w="492" w:type="dxa"/>
            <w:tcBorders>
              <w:top w:val="nil"/>
              <w:left w:val="nil"/>
              <w:bottom w:val="nil"/>
              <w:right w:val="nil"/>
            </w:tcBorders>
            <w:shd w:val="clear" w:color="000000" w:fill="FFFFFF"/>
            <w:noWrap/>
            <w:vAlign w:val="center"/>
            <w:hideMark/>
          </w:tcPr>
          <w:p w14:paraId="1E6E09C7"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H</w:t>
            </w:r>
          </w:p>
        </w:tc>
        <w:tc>
          <w:tcPr>
            <w:tcW w:w="493" w:type="dxa"/>
            <w:tcBorders>
              <w:top w:val="nil"/>
              <w:left w:val="nil"/>
              <w:bottom w:val="nil"/>
              <w:right w:val="nil"/>
            </w:tcBorders>
            <w:shd w:val="clear" w:color="000000" w:fill="FFFFFF"/>
            <w:noWrap/>
            <w:vAlign w:val="center"/>
            <w:hideMark/>
          </w:tcPr>
          <w:p w14:paraId="7E79E6F0"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NA</w:t>
            </w:r>
          </w:p>
        </w:tc>
        <w:tc>
          <w:tcPr>
            <w:tcW w:w="493" w:type="dxa"/>
            <w:tcBorders>
              <w:top w:val="nil"/>
              <w:left w:val="nil"/>
              <w:bottom w:val="nil"/>
              <w:right w:val="single" w:sz="4" w:space="0" w:color="auto"/>
            </w:tcBorders>
            <w:shd w:val="clear" w:color="000000" w:fill="FFFFFF"/>
            <w:noWrap/>
            <w:vAlign w:val="center"/>
            <w:hideMark/>
          </w:tcPr>
          <w:p w14:paraId="259D889D"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S</w:t>
            </w:r>
          </w:p>
        </w:tc>
        <w:tc>
          <w:tcPr>
            <w:tcW w:w="492" w:type="dxa"/>
            <w:tcBorders>
              <w:top w:val="nil"/>
              <w:left w:val="nil"/>
              <w:bottom w:val="nil"/>
              <w:right w:val="nil"/>
            </w:tcBorders>
            <w:shd w:val="clear" w:color="000000" w:fill="FFFFFF"/>
            <w:noWrap/>
            <w:vAlign w:val="center"/>
            <w:hideMark/>
          </w:tcPr>
          <w:p w14:paraId="278EB971"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H</w:t>
            </w:r>
          </w:p>
        </w:tc>
        <w:tc>
          <w:tcPr>
            <w:tcW w:w="493" w:type="dxa"/>
            <w:tcBorders>
              <w:top w:val="nil"/>
              <w:left w:val="nil"/>
              <w:bottom w:val="nil"/>
              <w:right w:val="nil"/>
            </w:tcBorders>
            <w:shd w:val="clear" w:color="000000" w:fill="FFFFFF"/>
            <w:noWrap/>
            <w:vAlign w:val="center"/>
            <w:hideMark/>
          </w:tcPr>
          <w:p w14:paraId="296CE5B1"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NA</w:t>
            </w:r>
          </w:p>
        </w:tc>
        <w:tc>
          <w:tcPr>
            <w:tcW w:w="493" w:type="dxa"/>
            <w:tcBorders>
              <w:top w:val="nil"/>
              <w:left w:val="nil"/>
              <w:bottom w:val="nil"/>
              <w:right w:val="single" w:sz="4" w:space="0" w:color="auto"/>
            </w:tcBorders>
            <w:shd w:val="clear" w:color="000000" w:fill="FFFFFF"/>
            <w:noWrap/>
            <w:vAlign w:val="center"/>
            <w:hideMark/>
          </w:tcPr>
          <w:p w14:paraId="51B46F45"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S</w:t>
            </w:r>
          </w:p>
        </w:tc>
        <w:tc>
          <w:tcPr>
            <w:tcW w:w="492" w:type="dxa"/>
            <w:tcBorders>
              <w:top w:val="nil"/>
              <w:left w:val="nil"/>
              <w:bottom w:val="nil"/>
              <w:right w:val="nil"/>
            </w:tcBorders>
            <w:shd w:val="clear" w:color="000000" w:fill="FFFFFF"/>
            <w:noWrap/>
            <w:vAlign w:val="center"/>
            <w:hideMark/>
          </w:tcPr>
          <w:p w14:paraId="121D9E35"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NA</w:t>
            </w:r>
          </w:p>
        </w:tc>
        <w:tc>
          <w:tcPr>
            <w:tcW w:w="493" w:type="dxa"/>
            <w:tcBorders>
              <w:top w:val="nil"/>
              <w:left w:val="nil"/>
              <w:bottom w:val="nil"/>
              <w:right w:val="nil"/>
            </w:tcBorders>
            <w:shd w:val="clear" w:color="000000" w:fill="FFFFFF"/>
            <w:noWrap/>
            <w:vAlign w:val="center"/>
            <w:hideMark/>
          </w:tcPr>
          <w:p w14:paraId="154B1F90"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H</w:t>
            </w:r>
          </w:p>
        </w:tc>
        <w:tc>
          <w:tcPr>
            <w:tcW w:w="493" w:type="dxa"/>
            <w:tcBorders>
              <w:top w:val="nil"/>
              <w:left w:val="nil"/>
              <w:bottom w:val="nil"/>
              <w:right w:val="single" w:sz="4" w:space="0" w:color="auto"/>
            </w:tcBorders>
            <w:shd w:val="clear" w:color="000000" w:fill="FFFFFF"/>
            <w:noWrap/>
            <w:vAlign w:val="center"/>
            <w:hideMark/>
          </w:tcPr>
          <w:p w14:paraId="7E0695A6"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S</w:t>
            </w:r>
          </w:p>
        </w:tc>
      </w:tr>
      <w:tr w:rsidR="00D4096A" w:rsidRPr="009C3592" w14:paraId="2FE54F22" w14:textId="77777777" w:rsidTr="00DD7A1A">
        <w:trPr>
          <w:trHeight w:val="300"/>
          <w:jc w:val="center"/>
        </w:trPr>
        <w:tc>
          <w:tcPr>
            <w:tcW w:w="2145" w:type="dxa"/>
            <w:tcBorders>
              <w:top w:val="nil"/>
              <w:left w:val="single" w:sz="4" w:space="0" w:color="auto"/>
              <w:bottom w:val="single" w:sz="4" w:space="0" w:color="auto"/>
              <w:right w:val="nil"/>
            </w:tcBorders>
            <w:shd w:val="clear" w:color="000000" w:fill="FFFFFF"/>
            <w:noWrap/>
            <w:vAlign w:val="center"/>
            <w:hideMark/>
          </w:tcPr>
          <w:p w14:paraId="1206A1B3"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Configuration timing</w:t>
            </w:r>
          </w:p>
        </w:tc>
        <w:tc>
          <w:tcPr>
            <w:tcW w:w="492" w:type="dxa"/>
            <w:tcBorders>
              <w:top w:val="nil"/>
              <w:left w:val="single" w:sz="4" w:space="0" w:color="auto"/>
              <w:bottom w:val="single" w:sz="4" w:space="0" w:color="auto"/>
              <w:right w:val="nil"/>
            </w:tcBorders>
            <w:shd w:val="clear" w:color="000000" w:fill="FFFFFF"/>
            <w:noWrap/>
            <w:vAlign w:val="center"/>
            <w:hideMark/>
          </w:tcPr>
          <w:p w14:paraId="23760ED2"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DU</w:t>
            </w:r>
          </w:p>
        </w:tc>
        <w:tc>
          <w:tcPr>
            <w:tcW w:w="493" w:type="dxa"/>
            <w:tcBorders>
              <w:top w:val="nil"/>
              <w:left w:val="nil"/>
              <w:bottom w:val="single" w:sz="4" w:space="0" w:color="auto"/>
              <w:right w:val="nil"/>
            </w:tcBorders>
            <w:shd w:val="clear" w:color="000000" w:fill="FFFFFF"/>
            <w:noWrap/>
            <w:vAlign w:val="center"/>
            <w:hideMark/>
          </w:tcPr>
          <w:p w14:paraId="03234A03"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DU</w:t>
            </w:r>
          </w:p>
        </w:tc>
        <w:tc>
          <w:tcPr>
            <w:tcW w:w="493" w:type="dxa"/>
            <w:tcBorders>
              <w:top w:val="nil"/>
              <w:left w:val="nil"/>
              <w:bottom w:val="single" w:sz="4" w:space="0" w:color="auto"/>
              <w:right w:val="single" w:sz="4" w:space="0" w:color="auto"/>
            </w:tcBorders>
            <w:shd w:val="clear" w:color="000000" w:fill="FFFFFF"/>
            <w:noWrap/>
            <w:vAlign w:val="center"/>
            <w:hideMark/>
          </w:tcPr>
          <w:p w14:paraId="7BDAFFA5"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DU</w:t>
            </w:r>
          </w:p>
        </w:tc>
        <w:tc>
          <w:tcPr>
            <w:tcW w:w="492" w:type="dxa"/>
            <w:tcBorders>
              <w:top w:val="nil"/>
              <w:left w:val="nil"/>
              <w:bottom w:val="single" w:sz="4" w:space="0" w:color="auto"/>
              <w:right w:val="nil"/>
            </w:tcBorders>
            <w:shd w:val="clear" w:color="000000" w:fill="FFFFFF"/>
            <w:noWrap/>
            <w:vAlign w:val="center"/>
            <w:hideMark/>
          </w:tcPr>
          <w:p w14:paraId="1B8E63BE"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MT</w:t>
            </w:r>
          </w:p>
        </w:tc>
        <w:tc>
          <w:tcPr>
            <w:tcW w:w="493" w:type="dxa"/>
            <w:tcBorders>
              <w:top w:val="nil"/>
              <w:left w:val="nil"/>
              <w:bottom w:val="single" w:sz="4" w:space="0" w:color="auto"/>
              <w:right w:val="nil"/>
            </w:tcBorders>
            <w:shd w:val="clear" w:color="000000" w:fill="FFFFFF"/>
            <w:noWrap/>
            <w:vAlign w:val="center"/>
            <w:hideMark/>
          </w:tcPr>
          <w:p w14:paraId="409531BC"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MT</w:t>
            </w:r>
          </w:p>
        </w:tc>
        <w:tc>
          <w:tcPr>
            <w:tcW w:w="493" w:type="dxa"/>
            <w:tcBorders>
              <w:top w:val="nil"/>
              <w:left w:val="nil"/>
              <w:bottom w:val="single" w:sz="4" w:space="0" w:color="auto"/>
              <w:right w:val="single" w:sz="4" w:space="0" w:color="auto"/>
            </w:tcBorders>
            <w:shd w:val="clear" w:color="000000" w:fill="FFFFFF"/>
            <w:noWrap/>
            <w:vAlign w:val="center"/>
            <w:hideMark/>
          </w:tcPr>
          <w:p w14:paraId="36A1DE9A"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MT</w:t>
            </w:r>
          </w:p>
        </w:tc>
        <w:tc>
          <w:tcPr>
            <w:tcW w:w="492" w:type="dxa"/>
            <w:tcBorders>
              <w:top w:val="nil"/>
              <w:left w:val="nil"/>
              <w:bottom w:val="single" w:sz="4" w:space="0" w:color="auto"/>
              <w:right w:val="nil"/>
            </w:tcBorders>
            <w:shd w:val="clear" w:color="000000" w:fill="FFFFFF"/>
            <w:noWrap/>
            <w:vAlign w:val="center"/>
            <w:hideMark/>
          </w:tcPr>
          <w:p w14:paraId="7AE58399"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DU</w:t>
            </w:r>
          </w:p>
        </w:tc>
        <w:tc>
          <w:tcPr>
            <w:tcW w:w="493" w:type="dxa"/>
            <w:tcBorders>
              <w:top w:val="nil"/>
              <w:left w:val="nil"/>
              <w:bottom w:val="single" w:sz="4" w:space="0" w:color="auto"/>
              <w:right w:val="nil"/>
            </w:tcBorders>
            <w:shd w:val="clear" w:color="000000" w:fill="FFFFFF"/>
            <w:noWrap/>
            <w:vAlign w:val="center"/>
            <w:hideMark/>
          </w:tcPr>
          <w:p w14:paraId="51F673A0"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w:t>
            </w:r>
          </w:p>
        </w:tc>
        <w:tc>
          <w:tcPr>
            <w:tcW w:w="493" w:type="dxa"/>
            <w:tcBorders>
              <w:top w:val="nil"/>
              <w:left w:val="nil"/>
              <w:bottom w:val="single" w:sz="4" w:space="0" w:color="auto"/>
              <w:right w:val="single" w:sz="4" w:space="0" w:color="auto"/>
            </w:tcBorders>
            <w:shd w:val="clear" w:color="000000" w:fill="FFFFFF"/>
            <w:noWrap/>
            <w:vAlign w:val="center"/>
            <w:hideMark/>
          </w:tcPr>
          <w:p w14:paraId="76BEA24E"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w:t>
            </w:r>
          </w:p>
        </w:tc>
        <w:tc>
          <w:tcPr>
            <w:tcW w:w="492" w:type="dxa"/>
            <w:tcBorders>
              <w:top w:val="nil"/>
              <w:left w:val="nil"/>
              <w:bottom w:val="single" w:sz="4" w:space="0" w:color="auto"/>
              <w:right w:val="nil"/>
            </w:tcBorders>
            <w:shd w:val="clear" w:color="000000" w:fill="FFFFFF"/>
            <w:noWrap/>
            <w:vAlign w:val="center"/>
            <w:hideMark/>
          </w:tcPr>
          <w:p w14:paraId="0A657ABB" w14:textId="77777777" w:rsidR="00D4096A" w:rsidRPr="009C3592" w:rsidRDefault="00D4096A" w:rsidP="00DD7A1A">
            <w:pPr>
              <w:jc w:val="center"/>
              <w:rPr>
                <w:rFonts w:ascii="Calibri" w:eastAsia="ＭＳ Ｐゴシック" w:hAnsi="Calibri" w:cs="Calibri"/>
                <w:color w:val="FF0000"/>
                <w:sz w:val="20"/>
                <w:lang w:val="en-US"/>
              </w:rPr>
            </w:pPr>
            <w:r w:rsidRPr="009C3592">
              <w:rPr>
                <w:rFonts w:ascii="Calibri" w:eastAsia="ＭＳ Ｐゴシック" w:hAnsi="Calibri" w:cs="Calibri"/>
                <w:color w:val="FF0000"/>
                <w:sz w:val="20"/>
                <w:lang w:val="en-US"/>
              </w:rPr>
              <w:t>MT</w:t>
            </w:r>
          </w:p>
        </w:tc>
        <w:tc>
          <w:tcPr>
            <w:tcW w:w="493" w:type="dxa"/>
            <w:tcBorders>
              <w:top w:val="nil"/>
              <w:left w:val="nil"/>
              <w:bottom w:val="single" w:sz="4" w:space="0" w:color="auto"/>
              <w:right w:val="nil"/>
            </w:tcBorders>
            <w:shd w:val="clear" w:color="000000" w:fill="FFFFFF"/>
            <w:noWrap/>
            <w:vAlign w:val="center"/>
            <w:hideMark/>
          </w:tcPr>
          <w:p w14:paraId="72221D17"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w:t>
            </w:r>
          </w:p>
        </w:tc>
        <w:tc>
          <w:tcPr>
            <w:tcW w:w="493" w:type="dxa"/>
            <w:tcBorders>
              <w:top w:val="nil"/>
              <w:left w:val="nil"/>
              <w:bottom w:val="single" w:sz="4" w:space="0" w:color="auto"/>
              <w:right w:val="single" w:sz="4" w:space="0" w:color="auto"/>
            </w:tcBorders>
            <w:shd w:val="clear" w:color="000000" w:fill="FFFFFF"/>
            <w:noWrap/>
            <w:vAlign w:val="center"/>
            <w:hideMark/>
          </w:tcPr>
          <w:p w14:paraId="21C2EE4C"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w:t>
            </w:r>
          </w:p>
        </w:tc>
        <w:tc>
          <w:tcPr>
            <w:tcW w:w="492" w:type="dxa"/>
            <w:tcBorders>
              <w:top w:val="nil"/>
              <w:left w:val="nil"/>
              <w:bottom w:val="single" w:sz="4" w:space="0" w:color="auto"/>
              <w:right w:val="nil"/>
            </w:tcBorders>
            <w:shd w:val="clear" w:color="000000" w:fill="FFFFFF"/>
            <w:noWrap/>
            <w:vAlign w:val="center"/>
            <w:hideMark/>
          </w:tcPr>
          <w:p w14:paraId="4E3CA583"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DU</w:t>
            </w:r>
          </w:p>
        </w:tc>
        <w:tc>
          <w:tcPr>
            <w:tcW w:w="493" w:type="dxa"/>
            <w:tcBorders>
              <w:top w:val="nil"/>
              <w:left w:val="nil"/>
              <w:bottom w:val="single" w:sz="4" w:space="0" w:color="auto"/>
              <w:right w:val="nil"/>
            </w:tcBorders>
            <w:shd w:val="clear" w:color="000000" w:fill="FFFFFF"/>
            <w:noWrap/>
            <w:vAlign w:val="center"/>
            <w:hideMark/>
          </w:tcPr>
          <w:p w14:paraId="07A66C82"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MT</w:t>
            </w:r>
          </w:p>
        </w:tc>
        <w:tc>
          <w:tcPr>
            <w:tcW w:w="493" w:type="dxa"/>
            <w:tcBorders>
              <w:top w:val="nil"/>
              <w:left w:val="nil"/>
              <w:bottom w:val="single" w:sz="4" w:space="0" w:color="auto"/>
              <w:right w:val="single" w:sz="4" w:space="0" w:color="auto"/>
            </w:tcBorders>
            <w:shd w:val="clear" w:color="000000" w:fill="FFFFFF"/>
            <w:noWrap/>
            <w:vAlign w:val="center"/>
            <w:hideMark/>
          </w:tcPr>
          <w:p w14:paraId="169D6982"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w:t>
            </w:r>
          </w:p>
        </w:tc>
      </w:tr>
      <w:tr w:rsidR="00D4096A" w:rsidRPr="009C3592" w14:paraId="5B24B323" w14:textId="77777777" w:rsidTr="00DD7A1A">
        <w:trPr>
          <w:trHeight w:val="300"/>
          <w:jc w:val="center"/>
        </w:trPr>
        <w:tc>
          <w:tcPr>
            <w:tcW w:w="2145" w:type="dxa"/>
            <w:tcBorders>
              <w:top w:val="nil"/>
              <w:left w:val="single" w:sz="4" w:space="0" w:color="auto"/>
              <w:bottom w:val="single" w:sz="4" w:space="0" w:color="auto"/>
              <w:right w:val="nil"/>
            </w:tcBorders>
            <w:shd w:val="clear" w:color="000000" w:fill="FFFFFF"/>
            <w:vAlign w:val="center"/>
            <w:hideMark/>
          </w:tcPr>
          <w:p w14:paraId="0B1999F4" w14:textId="39023D80" w:rsidR="00D4096A" w:rsidRPr="009C3592" w:rsidRDefault="00D4096A" w:rsidP="00DD7A1A">
            <w:pP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1. R</w:t>
            </w:r>
            <w:r w:rsidRPr="009C3592">
              <w:rPr>
                <w:rFonts w:ascii="Calibri" w:eastAsia="ＭＳ Ｐゴシック" w:hAnsi="Calibri" w:cs="Calibri"/>
                <w:color w:val="000000"/>
                <w:sz w:val="20"/>
                <w:lang w:val="en-US"/>
              </w:rPr>
              <w:t xml:space="preserve">esource </w:t>
            </w:r>
            <w:r w:rsidR="009501C3">
              <w:rPr>
                <w:rFonts w:ascii="Calibri" w:eastAsia="ＭＳ Ｐゴシック" w:hAnsi="Calibri" w:cs="Calibri"/>
                <w:color w:val="000000"/>
                <w:sz w:val="20"/>
                <w:lang w:val="en-US"/>
              </w:rPr>
              <w:t xml:space="preserve">configuration </w:t>
            </w:r>
            <w:r w:rsidRPr="009C3592">
              <w:rPr>
                <w:rFonts w:ascii="Calibri" w:eastAsia="ＭＳ Ｐゴシック" w:hAnsi="Calibri" w:cs="Calibri"/>
                <w:color w:val="000000"/>
                <w:sz w:val="20"/>
                <w:lang w:val="en-US"/>
              </w:rPr>
              <w:t>misalignment</w:t>
            </w:r>
          </w:p>
        </w:tc>
        <w:tc>
          <w:tcPr>
            <w:tcW w:w="1478"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7033EDDE" w14:textId="77777777" w:rsidR="00D4096A" w:rsidRPr="009C3592" w:rsidRDefault="00D4096A" w:rsidP="00DD7A1A">
            <w:pPr>
              <w:jc w:val="center"/>
              <w:rPr>
                <w:rFonts w:ascii="Calibri" w:eastAsia="ＭＳ Ｐゴシック" w:hAnsi="Calibri" w:cs="Calibri"/>
                <w:color w:val="000000"/>
                <w:sz w:val="20"/>
                <w:lang w:val="en-US"/>
              </w:rPr>
            </w:pPr>
            <w:r w:rsidRPr="003B47AF">
              <w:rPr>
                <w:rFonts w:ascii="Calibri" w:eastAsia="ＭＳ Ｐゴシック" w:hAnsi="Calibri" w:cs="Calibri" w:hint="eastAsia"/>
                <w:color w:val="0070C0"/>
                <w:sz w:val="20"/>
                <w:lang w:val="en-US"/>
              </w:rPr>
              <w:t>Yes</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133961C0" w14:textId="77777777" w:rsidR="00D4096A" w:rsidRPr="009C3592" w:rsidRDefault="00D4096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No</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1B67BF38" w14:textId="77777777" w:rsidR="00D4096A" w:rsidRPr="009C3592" w:rsidRDefault="00D4096A" w:rsidP="00DD7A1A">
            <w:pPr>
              <w:jc w:val="center"/>
              <w:rPr>
                <w:rFonts w:ascii="Calibri" w:eastAsia="ＭＳ Ｐゴシック" w:hAnsi="Calibri" w:cs="Calibri"/>
                <w:color w:val="000000"/>
                <w:sz w:val="20"/>
                <w:lang w:val="en-US"/>
              </w:rPr>
            </w:pPr>
            <w:r w:rsidRPr="003B47AF">
              <w:rPr>
                <w:rFonts w:ascii="Calibri" w:eastAsia="ＭＳ Ｐゴシック" w:hAnsi="Calibri" w:cs="Calibri" w:hint="eastAsia"/>
                <w:color w:val="0070C0"/>
                <w:sz w:val="20"/>
                <w:lang w:val="en-US"/>
              </w:rPr>
              <w:t>Yes</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761F9138" w14:textId="77777777" w:rsidR="00D4096A" w:rsidRPr="009C3592" w:rsidRDefault="00D4096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No</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3413154B" w14:textId="77777777" w:rsidR="00D4096A" w:rsidRPr="009C3592" w:rsidRDefault="00D4096A" w:rsidP="00DD7A1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No</w:t>
            </w:r>
          </w:p>
        </w:tc>
      </w:tr>
      <w:tr w:rsidR="00D4096A" w:rsidRPr="009C3592" w14:paraId="385D21EA" w14:textId="77777777" w:rsidTr="00DD7A1A">
        <w:trPr>
          <w:trHeight w:val="600"/>
          <w:jc w:val="center"/>
        </w:trPr>
        <w:tc>
          <w:tcPr>
            <w:tcW w:w="2145" w:type="dxa"/>
            <w:tcBorders>
              <w:top w:val="nil"/>
              <w:left w:val="single" w:sz="4" w:space="0" w:color="auto"/>
              <w:bottom w:val="single" w:sz="4" w:space="0" w:color="auto"/>
              <w:right w:val="nil"/>
            </w:tcBorders>
            <w:shd w:val="clear" w:color="000000" w:fill="FFFFFF"/>
            <w:vAlign w:val="center"/>
            <w:hideMark/>
          </w:tcPr>
          <w:p w14:paraId="1D27DB9B" w14:textId="6094627A" w:rsidR="00D4096A" w:rsidRPr="009C3592" w:rsidRDefault="00D4096A" w:rsidP="00DD7A1A">
            <w:pP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 xml:space="preserve">2. </w:t>
            </w:r>
            <w:r w:rsidRPr="009C3592">
              <w:rPr>
                <w:rFonts w:ascii="Calibri" w:eastAsia="ＭＳ Ｐゴシック" w:hAnsi="Calibri" w:cs="Calibri"/>
                <w:color w:val="000000"/>
                <w:sz w:val="20"/>
                <w:lang w:val="en-US"/>
              </w:rPr>
              <w:t>inter-frequency MT DU operation</w:t>
            </w:r>
          </w:p>
        </w:tc>
        <w:tc>
          <w:tcPr>
            <w:tcW w:w="1478"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D20900B"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Yes</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0542BB75"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Yes</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6C1E3997"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Yes</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5E9437A3"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Yes</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772743B3" w14:textId="77777777" w:rsidR="00D4096A" w:rsidRPr="009C3592" w:rsidRDefault="00D4096A" w:rsidP="00DD7A1A">
            <w:pPr>
              <w:jc w:val="center"/>
              <w:rPr>
                <w:rFonts w:ascii="Calibri" w:eastAsia="ＭＳ Ｐゴシック" w:hAnsi="Calibri" w:cs="Calibri"/>
                <w:color w:val="000000"/>
                <w:sz w:val="20"/>
                <w:lang w:val="en-US"/>
              </w:rPr>
            </w:pPr>
            <w:r w:rsidRPr="003B47AF">
              <w:rPr>
                <w:rFonts w:ascii="Calibri" w:eastAsia="ＭＳ Ｐゴシック" w:hAnsi="Calibri" w:cs="Calibri"/>
                <w:color w:val="0070C0"/>
                <w:sz w:val="20"/>
                <w:lang w:val="en-US"/>
              </w:rPr>
              <w:t>should be considered</w:t>
            </w:r>
          </w:p>
        </w:tc>
      </w:tr>
      <w:tr w:rsidR="00D4096A" w:rsidRPr="009C3592" w14:paraId="3E50DEC8" w14:textId="77777777" w:rsidTr="00DD7A1A">
        <w:trPr>
          <w:trHeight w:val="300"/>
          <w:jc w:val="center"/>
        </w:trPr>
        <w:tc>
          <w:tcPr>
            <w:tcW w:w="2145" w:type="dxa"/>
            <w:tcBorders>
              <w:top w:val="nil"/>
              <w:left w:val="single" w:sz="4" w:space="0" w:color="auto"/>
              <w:bottom w:val="single" w:sz="4" w:space="0" w:color="auto"/>
              <w:right w:val="nil"/>
            </w:tcBorders>
            <w:shd w:val="clear" w:color="000000" w:fill="FFFFFF"/>
            <w:vAlign w:val="center"/>
            <w:hideMark/>
          </w:tcPr>
          <w:p w14:paraId="67EAD975" w14:textId="185108A2" w:rsidR="00D4096A" w:rsidRPr="009C3592" w:rsidRDefault="00D4096A" w:rsidP="00DD7A1A">
            <w:pP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 xml:space="preserve">3. </w:t>
            </w:r>
            <w:r w:rsidRPr="009C3592">
              <w:rPr>
                <w:rFonts w:ascii="Calibri" w:eastAsia="ＭＳ Ｐゴシック" w:hAnsi="Calibri" w:cs="Calibri"/>
                <w:color w:val="000000"/>
                <w:sz w:val="20"/>
                <w:lang w:val="en-US"/>
              </w:rPr>
              <w:t>joint indication for dynamic indication</w:t>
            </w:r>
          </w:p>
        </w:tc>
        <w:tc>
          <w:tcPr>
            <w:tcW w:w="1478"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37A55A56"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Not necessary</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5D87603E"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Not necessary</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2D8423E9" w14:textId="77777777" w:rsidR="00D4096A" w:rsidRPr="003B47AF" w:rsidRDefault="00D4096A" w:rsidP="00DD7A1A">
            <w:pPr>
              <w:jc w:val="center"/>
              <w:rPr>
                <w:rFonts w:ascii="Calibri" w:eastAsia="ＭＳ Ｐゴシック" w:hAnsi="Calibri" w:cs="Calibri"/>
                <w:color w:val="0070C0"/>
                <w:sz w:val="20"/>
                <w:lang w:val="en-US"/>
              </w:rPr>
            </w:pPr>
            <w:r w:rsidRPr="003B47AF">
              <w:rPr>
                <w:rFonts w:ascii="Calibri" w:eastAsia="ＭＳ Ｐゴシック" w:hAnsi="Calibri" w:cs="Calibri"/>
                <w:color w:val="0070C0"/>
                <w:sz w:val="20"/>
                <w:lang w:val="en-US"/>
              </w:rPr>
              <w:t>Necessary</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41625F03" w14:textId="77777777" w:rsidR="00D4096A" w:rsidRPr="003B47AF" w:rsidRDefault="00D4096A" w:rsidP="00DD7A1A">
            <w:pPr>
              <w:jc w:val="center"/>
              <w:rPr>
                <w:rFonts w:ascii="Calibri" w:eastAsia="ＭＳ Ｐゴシック" w:hAnsi="Calibri" w:cs="Calibri"/>
                <w:color w:val="0070C0"/>
                <w:sz w:val="20"/>
                <w:lang w:val="en-US"/>
              </w:rPr>
            </w:pPr>
            <w:r w:rsidRPr="003B47AF">
              <w:rPr>
                <w:rFonts w:ascii="Calibri" w:eastAsia="ＭＳ Ｐゴシック" w:hAnsi="Calibri" w:cs="Calibri"/>
                <w:color w:val="0070C0"/>
                <w:sz w:val="20"/>
                <w:lang w:val="en-US"/>
              </w:rPr>
              <w:t>Necessary</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75E3C6DC"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Not necessary</w:t>
            </w:r>
          </w:p>
        </w:tc>
      </w:tr>
      <w:tr w:rsidR="00D4096A" w:rsidRPr="009C3592" w14:paraId="3E05995B" w14:textId="77777777" w:rsidTr="00DD7A1A">
        <w:trPr>
          <w:trHeight w:val="600"/>
          <w:jc w:val="center"/>
        </w:trPr>
        <w:tc>
          <w:tcPr>
            <w:tcW w:w="2145" w:type="dxa"/>
            <w:tcBorders>
              <w:top w:val="nil"/>
              <w:left w:val="single" w:sz="4" w:space="0" w:color="auto"/>
              <w:bottom w:val="single" w:sz="4" w:space="0" w:color="auto"/>
              <w:right w:val="nil"/>
            </w:tcBorders>
            <w:shd w:val="clear" w:color="000000" w:fill="FFFFFF"/>
            <w:vAlign w:val="center"/>
          </w:tcPr>
          <w:p w14:paraId="49E59568" w14:textId="56624B3D" w:rsidR="00D4096A" w:rsidRDefault="00D4096A" w:rsidP="00DD7A1A">
            <w:pPr>
              <w:wordWrap w:val="0"/>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 xml:space="preserve">4. </w:t>
            </w:r>
            <w:r w:rsidRPr="009C3592">
              <w:rPr>
                <w:rFonts w:ascii="Calibri" w:eastAsia="ＭＳ Ｐゴシック" w:hAnsi="Calibri" w:cs="Calibri"/>
                <w:color w:val="000000"/>
                <w:sz w:val="20"/>
                <w:lang w:val="en-US"/>
              </w:rPr>
              <w:t>H/S/NA information at CU</w:t>
            </w:r>
          </w:p>
        </w:tc>
        <w:tc>
          <w:tcPr>
            <w:tcW w:w="1478"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A18EE7" w14:textId="314E2387" w:rsidR="00D4096A" w:rsidRPr="009C3592" w:rsidRDefault="00D4096A" w:rsidP="0079198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Yes</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tcPr>
          <w:p w14:paraId="5BF3D868" w14:textId="1DB5B2DC" w:rsidR="00D4096A" w:rsidRPr="009C3592" w:rsidRDefault="00D4096A" w:rsidP="0079198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Yes</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tcPr>
          <w:p w14:paraId="34C1F93B" w14:textId="5E9B59F7" w:rsidR="00D4096A" w:rsidRPr="003B47AF" w:rsidRDefault="00D4096A" w:rsidP="0079198A">
            <w:pPr>
              <w:jc w:val="center"/>
              <w:rPr>
                <w:rFonts w:ascii="Calibri" w:eastAsia="ＭＳ Ｐゴシック" w:hAnsi="Calibri" w:cs="Calibri"/>
                <w:color w:val="FFC000"/>
                <w:sz w:val="20"/>
                <w:lang w:val="en-US"/>
              </w:rPr>
            </w:pPr>
            <w:r w:rsidRPr="009C3592">
              <w:rPr>
                <w:rFonts w:ascii="Calibri" w:eastAsia="ＭＳ Ｐゴシック" w:hAnsi="Calibri" w:cs="Calibri"/>
                <w:color w:val="000000"/>
                <w:sz w:val="20"/>
                <w:lang w:val="en-US"/>
              </w:rPr>
              <w:t>Yes (implicitly)</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tcPr>
          <w:p w14:paraId="1083120C" w14:textId="08D753D7" w:rsidR="00D4096A" w:rsidRPr="003B47AF" w:rsidRDefault="00D4096A" w:rsidP="0079198A">
            <w:pPr>
              <w:jc w:val="center"/>
              <w:rPr>
                <w:rFonts w:ascii="Calibri" w:eastAsia="ＭＳ Ｐゴシック" w:hAnsi="Calibri" w:cs="Calibri"/>
                <w:color w:val="FFC000"/>
                <w:sz w:val="20"/>
                <w:lang w:val="en-US"/>
              </w:rPr>
            </w:pPr>
            <w:r w:rsidRPr="009C3592">
              <w:rPr>
                <w:rFonts w:ascii="Calibri" w:eastAsia="ＭＳ Ｐゴシック" w:hAnsi="Calibri" w:cs="Calibri"/>
                <w:color w:val="000000"/>
                <w:sz w:val="20"/>
                <w:lang w:val="en-US"/>
              </w:rPr>
              <w:t>Yes (implicitly)</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tcPr>
          <w:p w14:paraId="0F580006" w14:textId="47B8234A"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Yes</w:t>
            </w:r>
            <w:r>
              <w:rPr>
                <w:rFonts w:ascii="Calibri" w:eastAsia="ＭＳ Ｐゴシック" w:hAnsi="Calibri" w:cs="Calibri" w:hint="eastAsia"/>
                <w:color w:val="000000"/>
                <w:sz w:val="20"/>
                <w:lang w:val="en-US"/>
              </w:rPr>
              <w:t xml:space="preserve"> (implicitly)</w:t>
            </w:r>
          </w:p>
        </w:tc>
      </w:tr>
      <w:tr w:rsidR="00D4096A" w:rsidRPr="009C3592" w14:paraId="5CAB7BB8" w14:textId="77777777" w:rsidTr="00DD7A1A">
        <w:trPr>
          <w:trHeight w:val="600"/>
          <w:jc w:val="center"/>
        </w:trPr>
        <w:tc>
          <w:tcPr>
            <w:tcW w:w="2145" w:type="dxa"/>
            <w:tcBorders>
              <w:top w:val="nil"/>
              <w:left w:val="single" w:sz="4" w:space="0" w:color="auto"/>
              <w:bottom w:val="single" w:sz="4" w:space="0" w:color="auto"/>
              <w:right w:val="nil"/>
            </w:tcBorders>
            <w:shd w:val="clear" w:color="000000" w:fill="FFFFFF"/>
            <w:vAlign w:val="center"/>
            <w:hideMark/>
          </w:tcPr>
          <w:p w14:paraId="3F7F780C" w14:textId="1E3F734A" w:rsidR="00D4096A" w:rsidRPr="009C3592" w:rsidRDefault="00D4096A" w:rsidP="00501749">
            <w:pPr>
              <w:wordWrap w:val="0"/>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 xml:space="preserve">5. signaling </w:t>
            </w:r>
            <w:r w:rsidR="00501749">
              <w:rPr>
                <w:rFonts w:ascii="Calibri" w:eastAsia="ＭＳ Ｐゴシック" w:hAnsi="Calibri" w:cs="Calibri" w:hint="eastAsia"/>
                <w:color w:val="000000"/>
                <w:sz w:val="20"/>
                <w:lang w:val="en-US"/>
              </w:rPr>
              <w:t>contents</w:t>
            </w:r>
          </w:p>
        </w:tc>
        <w:tc>
          <w:tcPr>
            <w:tcW w:w="1478"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82D3296" w14:textId="76D72BAA" w:rsidR="00D4096A" w:rsidRPr="009C3592" w:rsidRDefault="00D4096A" w:rsidP="0079198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H/S/NA</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18FA703F" w14:textId="7F862689" w:rsidR="00D4096A" w:rsidRPr="009C3592" w:rsidRDefault="00D4096A" w:rsidP="0079198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H/NA/null</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5AB0ECDD" w14:textId="6AA0E041" w:rsidR="00D4096A" w:rsidRPr="003B47AF" w:rsidRDefault="00D4096A" w:rsidP="0079198A">
            <w:pPr>
              <w:jc w:val="center"/>
              <w:rPr>
                <w:rFonts w:ascii="Calibri" w:eastAsia="ＭＳ Ｐゴシック" w:hAnsi="Calibri" w:cs="Calibri"/>
                <w:color w:val="FFC000"/>
                <w:sz w:val="20"/>
                <w:lang w:val="en-US"/>
              </w:rPr>
            </w:pPr>
            <w:r w:rsidRPr="003B47AF">
              <w:rPr>
                <w:rFonts w:ascii="Calibri" w:eastAsia="ＭＳ Ｐゴシック" w:hAnsi="Calibri" w:cs="Calibri"/>
                <w:color w:val="FFC000"/>
                <w:sz w:val="20"/>
                <w:lang w:val="en-US"/>
              </w:rPr>
              <w:t>H/null</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507BBB2B" w14:textId="6FCDD0DD" w:rsidR="00D4096A" w:rsidRPr="003B47AF" w:rsidRDefault="00D4096A" w:rsidP="0079198A">
            <w:pPr>
              <w:jc w:val="center"/>
              <w:rPr>
                <w:rFonts w:ascii="Calibri" w:eastAsia="ＭＳ Ｐゴシック" w:hAnsi="Calibri" w:cs="Calibri"/>
                <w:color w:val="FFC000"/>
                <w:sz w:val="20"/>
                <w:lang w:val="en-US"/>
              </w:rPr>
            </w:pPr>
            <w:r w:rsidRPr="003B47AF">
              <w:rPr>
                <w:rFonts w:ascii="Calibri" w:eastAsia="ＭＳ Ｐゴシック" w:hAnsi="Calibri" w:cs="Calibri"/>
                <w:color w:val="FFC000"/>
                <w:sz w:val="20"/>
                <w:lang w:val="en-US"/>
              </w:rPr>
              <w:t>H/null</w:t>
            </w:r>
          </w:p>
        </w:tc>
        <w:tc>
          <w:tcPr>
            <w:tcW w:w="1478" w:type="dxa"/>
            <w:gridSpan w:val="3"/>
            <w:tcBorders>
              <w:top w:val="single" w:sz="4" w:space="0" w:color="auto"/>
              <w:left w:val="nil"/>
              <w:bottom w:val="single" w:sz="4" w:space="0" w:color="auto"/>
              <w:right w:val="single" w:sz="4" w:space="0" w:color="000000"/>
            </w:tcBorders>
            <w:shd w:val="clear" w:color="000000" w:fill="FFFFFF"/>
            <w:vAlign w:val="center"/>
            <w:hideMark/>
          </w:tcPr>
          <w:p w14:paraId="35C83524" w14:textId="77777777" w:rsidR="00D4096A" w:rsidRPr="009C3592" w:rsidRDefault="00D4096A" w:rsidP="00DD7A1A">
            <w:pPr>
              <w:jc w:val="center"/>
              <w:rPr>
                <w:rFonts w:ascii="Calibri" w:eastAsia="ＭＳ Ｐゴシック" w:hAnsi="Calibri" w:cs="Calibri"/>
                <w:color w:val="000000"/>
                <w:sz w:val="20"/>
                <w:lang w:val="en-US"/>
              </w:rPr>
            </w:pPr>
            <w:r w:rsidRPr="009C3592">
              <w:rPr>
                <w:rFonts w:ascii="Calibri" w:eastAsia="ＭＳ Ｐゴシック" w:hAnsi="Calibri" w:cs="Calibri"/>
                <w:color w:val="000000"/>
                <w:sz w:val="20"/>
                <w:lang w:val="en-US"/>
              </w:rPr>
              <w:t>MT-NA/DU-NA/null</w:t>
            </w:r>
          </w:p>
        </w:tc>
      </w:tr>
    </w:tbl>
    <w:p w14:paraId="39B63349" w14:textId="77777777" w:rsidR="00E85F8A" w:rsidRPr="009C3592" w:rsidRDefault="00E85F8A" w:rsidP="00E85F8A">
      <w:pPr>
        <w:spacing w:afterLines="50" w:after="120"/>
        <w:jc w:val="both"/>
        <w:rPr>
          <w:sz w:val="22"/>
          <w:szCs w:val="22"/>
          <w:lang w:val="en-US"/>
        </w:rPr>
      </w:pPr>
    </w:p>
    <w:p w14:paraId="6354D792" w14:textId="4E6F6956" w:rsidR="009C3592" w:rsidRPr="00591F68" w:rsidRDefault="003B47AF" w:rsidP="00563F76">
      <w:pPr>
        <w:spacing w:afterLines="50" w:after="120"/>
        <w:jc w:val="both"/>
        <w:rPr>
          <w:sz w:val="22"/>
          <w:szCs w:val="22"/>
          <w:u w:val="single"/>
          <w:lang w:val="en-US"/>
        </w:rPr>
      </w:pPr>
      <w:r>
        <w:rPr>
          <w:rFonts w:hint="eastAsia"/>
          <w:sz w:val="22"/>
          <w:szCs w:val="22"/>
          <w:u w:val="single"/>
          <w:lang w:val="en-US"/>
        </w:rPr>
        <w:t>1</w:t>
      </w:r>
      <w:r w:rsidR="009C3592" w:rsidRPr="00591F68">
        <w:rPr>
          <w:rFonts w:hint="eastAsia"/>
          <w:sz w:val="22"/>
          <w:szCs w:val="22"/>
          <w:u w:val="single"/>
          <w:lang w:val="en-US"/>
        </w:rPr>
        <w:t xml:space="preserve">. Resource </w:t>
      </w:r>
      <w:r w:rsidR="009501C3">
        <w:rPr>
          <w:sz w:val="22"/>
          <w:szCs w:val="22"/>
          <w:u w:val="single"/>
          <w:lang w:val="en-US"/>
        </w:rPr>
        <w:t xml:space="preserve">configuration </w:t>
      </w:r>
      <w:r w:rsidR="009C3592" w:rsidRPr="00591F68">
        <w:rPr>
          <w:rFonts w:hint="eastAsia"/>
          <w:sz w:val="22"/>
          <w:szCs w:val="22"/>
          <w:u w:val="single"/>
          <w:lang w:val="en-US"/>
        </w:rPr>
        <w:t>misalignment</w:t>
      </w:r>
      <w:r w:rsidR="00E85F8A">
        <w:rPr>
          <w:rFonts w:hint="eastAsia"/>
          <w:sz w:val="22"/>
          <w:szCs w:val="22"/>
          <w:u w:val="single"/>
          <w:lang w:val="en-US"/>
        </w:rPr>
        <w:t xml:space="preserve"> between MT DL-H (Rx) and DU DL-H (Tx)</w:t>
      </w:r>
    </w:p>
    <w:p w14:paraId="451DB295" w14:textId="637579EC" w:rsidR="00196898" w:rsidRDefault="00196898" w:rsidP="00563F76">
      <w:pPr>
        <w:spacing w:afterLines="50" w:after="120"/>
        <w:jc w:val="both"/>
        <w:rPr>
          <w:sz w:val="22"/>
          <w:szCs w:val="22"/>
          <w:lang w:val="en-US"/>
        </w:rPr>
      </w:pPr>
      <w:r>
        <w:rPr>
          <w:rFonts w:hint="eastAsia"/>
          <w:sz w:val="22"/>
          <w:szCs w:val="22"/>
          <w:lang w:val="en-US"/>
        </w:rPr>
        <w:t xml:space="preserve">An example of a resource </w:t>
      </w:r>
      <w:r w:rsidR="009501C3">
        <w:rPr>
          <w:sz w:val="22"/>
          <w:szCs w:val="22"/>
          <w:lang w:val="en-US"/>
        </w:rPr>
        <w:t xml:space="preserve">configuration </w:t>
      </w:r>
      <w:r>
        <w:rPr>
          <w:rFonts w:hint="eastAsia"/>
          <w:sz w:val="22"/>
          <w:szCs w:val="22"/>
          <w:lang w:val="en-US"/>
        </w:rPr>
        <w:t>misalignment between MT DL-H (Rx) and DU D</w:t>
      </w:r>
      <w:r w:rsidR="009501C3">
        <w:rPr>
          <w:sz w:val="22"/>
          <w:szCs w:val="22"/>
          <w:lang w:val="en-US"/>
        </w:rPr>
        <w:t>L</w:t>
      </w:r>
      <w:r>
        <w:rPr>
          <w:rFonts w:hint="eastAsia"/>
          <w:sz w:val="22"/>
          <w:szCs w:val="22"/>
          <w:lang w:val="en-US"/>
        </w:rPr>
        <w:t xml:space="preserve">-H (Tx) is shown in Fig.1. </w:t>
      </w:r>
      <w:r w:rsidR="004102DC">
        <w:rPr>
          <w:rFonts w:hint="eastAsia"/>
          <w:sz w:val="22"/>
          <w:szCs w:val="22"/>
          <w:lang w:val="en-US"/>
        </w:rPr>
        <w:t xml:space="preserve">Resource types of slot n and slot n+1 are DL, and a hard MT resource for slot n and a hard DU resource for slot n+1 are indicated. As shown in Fig.1, a resource </w:t>
      </w:r>
      <w:r w:rsidR="009501C3">
        <w:rPr>
          <w:sz w:val="22"/>
          <w:szCs w:val="22"/>
          <w:lang w:val="en-US"/>
        </w:rPr>
        <w:t>overlapping</w:t>
      </w:r>
      <w:r w:rsidR="009501C3">
        <w:rPr>
          <w:rFonts w:hint="eastAsia"/>
          <w:sz w:val="22"/>
          <w:szCs w:val="22"/>
          <w:lang w:val="en-US"/>
        </w:rPr>
        <w:t xml:space="preserve"> </w:t>
      </w:r>
      <w:r w:rsidR="004102DC">
        <w:rPr>
          <w:rFonts w:hint="eastAsia"/>
          <w:sz w:val="22"/>
          <w:szCs w:val="22"/>
          <w:lang w:val="en-US"/>
        </w:rPr>
        <w:t xml:space="preserve">is </w:t>
      </w:r>
      <w:r w:rsidR="004102DC">
        <w:rPr>
          <w:sz w:val="22"/>
          <w:szCs w:val="22"/>
          <w:lang w:val="en-US"/>
        </w:rPr>
        <w:t>happened</w:t>
      </w:r>
      <w:r w:rsidR="004102DC">
        <w:rPr>
          <w:rFonts w:hint="eastAsia"/>
          <w:sz w:val="22"/>
          <w:szCs w:val="22"/>
          <w:lang w:val="en-US"/>
        </w:rPr>
        <w:t xml:space="preserve"> between the symbol number 13 in slot n for MT DL (Rx) and the symbol number 0 in slot n+1 for DU DL (Tx)</w:t>
      </w:r>
      <w:r w:rsidR="007E71C8">
        <w:rPr>
          <w:rFonts w:hint="eastAsia"/>
          <w:sz w:val="22"/>
          <w:szCs w:val="22"/>
          <w:lang w:val="en-US"/>
        </w:rPr>
        <w:t xml:space="preserve">, due to propagation delay for the reception timing of the symbol number 13 in slot n at MT. In order to avoid the </w:t>
      </w:r>
      <w:r w:rsidR="009501C3">
        <w:rPr>
          <w:sz w:val="22"/>
          <w:szCs w:val="22"/>
          <w:lang w:val="en-US"/>
        </w:rPr>
        <w:t xml:space="preserve">resource configuration </w:t>
      </w:r>
      <w:r w:rsidR="007E71C8">
        <w:rPr>
          <w:rFonts w:hint="eastAsia"/>
          <w:sz w:val="22"/>
          <w:szCs w:val="22"/>
          <w:lang w:val="en-US"/>
        </w:rPr>
        <w:t xml:space="preserve">misalignment, it is considered </w:t>
      </w:r>
      <w:r w:rsidR="007E71C8">
        <w:rPr>
          <w:sz w:val="22"/>
          <w:szCs w:val="22"/>
          <w:lang w:val="en-US"/>
        </w:rPr>
        <w:t>that</w:t>
      </w:r>
      <w:r w:rsidR="007E71C8">
        <w:rPr>
          <w:rFonts w:hint="eastAsia"/>
          <w:sz w:val="22"/>
          <w:szCs w:val="22"/>
          <w:lang w:val="en-US"/>
        </w:rPr>
        <w:t xml:space="preserve"> semi-static DU configurations are indicated at a MT resource configuration (</w:t>
      </w:r>
      <w:r w:rsidR="008A5CDE">
        <w:rPr>
          <w:rFonts w:hint="eastAsia"/>
          <w:sz w:val="22"/>
          <w:szCs w:val="22"/>
          <w:lang w:val="en-US"/>
        </w:rPr>
        <w:t>D/U</w:t>
      </w:r>
      <w:r w:rsidR="007E71C8">
        <w:rPr>
          <w:rFonts w:hint="eastAsia"/>
          <w:sz w:val="22"/>
          <w:szCs w:val="22"/>
          <w:lang w:val="en-US"/>
        </w:rPr>
        <w:t>/F) slot timing, as in Alt 1b, Alt 1c</w:t>
      </w:r>
      <w:r w:rsidR="007E71C8">
        <w:rPr>
          <w:sz w:val="22"/>
          <w:szCs w:val="22"/>
          <w:lang w:val="en-US"/>
        </w:rPr>
        <w:t>’</w:t>
      </w:r>
      <w:r w:rsidR="007E71C8">
        <w:rPr>
          <w:rFonts w:hint="eastAsia"/>
          <w:sz w:val="22"/>
          <w:szCs w:val="22"/>
          <w:lang w:val="en-US"/>
        </w:rPr>
        <w:t xml:space="preserve">, and Alt 2, and an IAB node can handle the misalignment, e.g. a resource is not </w:t>
      </w:r>
      <w:r w:rsidR="007E71C8">
        <w:rPr>
          <w:sz w:val="22"/>
          <w:szCs w:val="22"/>
          <w:lang w:val="en-US"/>
        </w:rPr>
        <w:t>assigned</w:t>
      </w:r>
      <w:r w:rsidR="007E71C8">
        <w:rPr>
          <w:rFonts w:hint="eastAsia"/>
          <w:sz w:val="22"/>
          <w:szCs w:val="22"/>
          <w:lang w:val="en-US"/>
        </w:rPr>
        <w:t xml:space="preserve"> for the symbol number 0 in slot n+1. Otherwise</w:t>
      </w:r>
      <w:r w:rsidR="009501C3">
        <w:rPr>
          <w:sz w:val="22"/>
          <w:szCs w:val="22"/>
          <w:lang w:val="en-US"/>
        </w:rPr>
        <w:t>,</w:t>
      </w:r>
      <w:r w:rsidR="007E71C8">
        <w:rPr>
          <w:rFonts w:hint="eastAsia"/>
          <w:sz w:val="22"/>
          <w:szCs w:val="22"/>
          <w:lang w:val="en-US"/>
        </w:rPr>
        <w:t xml:space="preserve"> the misalignment might be inevitable, so </w:t>
      </w:r>
      <w:r w:rsidR="005A2113">
        <w:rPr>
          <w:rFonts w:hint="eastAsia"/>
          <w:sz w:val="22"/>
          <w:szCs w:val="22"/>
          <w:lang w:val="en-US"/>
        </w:rPr>
        <w:t xml:space="preserve">that Alt 1a and Alt 1c are not </w:t>
      </w:r>
      <w:r w:rsidR="007E71C8">
        <w:rPr>
          <w:rFonts w:hint="eastAsia"/>
          <w:sz w:val="22"/>
          <w:szCs w:val="22"/>
          <w:lang w:val="en-US"/>
        </w:rPr>
        <w:t>decent configuration</w:t>
      </w:r>
      <w:r w:rsidR="005A2113">
        <w:rPr>
          <w:rFonts w:hint="eastAsia"/>
          <w:sz w:val="22"/>
          <w:szCs w:val="22"/>
          <w:lang w:val="en-US"/>
        </w:rPr>
        <w:t>s</w:t>
      </w:r>
      <w:r w:rsidR="007E71C8">
        <w:rPr>
          <w:rFonts w:hint="eastAsia"/>
          <w:sz w:val="22"/>
          <w:szCs w:val="22"/>
          <w:lang w:val="en-US"/>
        </w:rPr>
        <w:t xml:space="preserve"> in this aspect.</w:t>
      </w:r>
    </w:p>
    <w:p w14:paraId="6C930959" w14:textId="77777777" w:rsidR="007E71C8" w:rsidRPr="007E71C8" w:rsidRDefault="007E71C8" w:rsidP="00563F76">
      <w:pPr>
        <w:spacing w:afterLines="50" w:after="120"/>
        <w:jc w:val="both"/>
        <w:rPr>
          <w:sz w:val="22"/>
          <w:szCs w:val="22"/>
          <w:lang w:val="en-US"/>
        </w:rPr>
      </w:pPr>
    </w:p>
    <w:p w14:paraId="670007B1" w14:textId="4B26F021" w:rsidR="00124BB1" w:rsidRDefault="00D475D9" w:rsidP="00124BB1">
      <w:pPr>
        <w:spacing w:afterLines="50" w:after="120"/>
        <w:jc w:val="center"/>
        <w:rPr>
          <w:sz w:val="22"/>
          <w:szCs w:val="22"/>
          <w:lang w:val="en-US"/>
        </w:rPr>
      </w:pPr>
      <w:r>
        <w:rPr>
          <w:noProof/>
          <w:sz w:val="22"/>
          <w:szCs w:val="22"/>
          <w:lang w:val="en-US"/>
        </w:rPr>
        <w:drawing>
          <wp:inline distT="0" distB="0" distL="0" distR="0" wp14:anchorId="30513A63" wp14:editId="69F6D4AE">
            <wp:extent cx="5218598" cy="1710672"/>
            <wp:effectExtent l="0" t="0" r="1270" b="4445"/>
            <wp:docPr id="231" name="図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7450" cy="1710296"/>
                    </a:xfrm>
                    <a:prstGeom prst="rect">
                      <a:avLst/>
                    </a:prstGeom>
                    <a:noFill/>
                    <a:ln>
                      <a:noFill/>
                    </a:ln>
                  </pic:spPr>
                </pic:pic>
              </a:graphicData>
            </a:graphic>
          </wp:inline>
        </w:drawing>
      </w:r>
    </w:p>
    <w:p w14:paraId="07340F2F" w14:textId="2CD34514" w:rsidR="00124BB1" w:rsidRDefault="00F80258" w:rsidP="00124BB1">
      <w:pPr>
        <w:spacing w:afterLines="50" w:after="120"/>
        <w:jc w:val="center"/>
        <w:rPr>
          <w:sz w:val="22"/>
          <w:szCs w:val="22"/>
          <w:lang w:val="en-US"/>
        </w:rPr>
      </w:pPr>
      <w:r>
        <w:rPr>
          <w:rFonts w:hint="eastAsia"/>
          <w:sz w:val="22"/>
          <w:szCs w:val="22"/>
          <w:lang w:val="en-US"/>
        </w:rPr>
        <w:t xml:space="preserve">Figure 1: </w:t>
      </w:r>
      <w:r w:rsidR="003D1754">
        <w:rPr>
          <w:rFonts w:hint="eastAsia"/>
          <w:sz w:val="22"/>
          <w:szCs w:val="22"/>
          <w:lang w:val="en-US"/>
        </w:rPr>
        <w:t xml:space="preserve">Example of resource misalignment between </w:t>
      </w:r>
      <w:r w:rsidR="003D1754" w:rsidRPr="003D1754">
        <w:rPr>
          <w:sz w:val="22"/>
          <w:szCs w:val="22"/>
          <w:lang w:val="en-US"/>
        </w:rPr>
        <w:t>MT DL-H (Rx) and DU DL-H (Tx)</w:t>
      </w:r>
    </w:p>
    <w:p w14:paraId="6019B5F6" w14:textId="77777777" w:rsidR="003B47AF" w:rsidRDefault="003B47AF" w:rsidP="00563F76">
      <w:pPr>
        <w:spacing w:afterLines="50" w:after="120"/>
        <w:jc w:val="both"/>
        <w:rPr>
          <w:sz w:val="22"/>
          <w:szCs w:val="22"/>
          <w:lang w:val="en-US"/>
        </w:rPr>
      </w:pPr>
    </w:p>
    <w:p w14:paraId="50A32565" w14:textId="1235590D" w:rsidR="009C3592" w:rsidRPr="00591F68" w:rsidRDefault="0079198A" w:rsidP="00563F76">
      <w:pPr>
        <w:spacing w:afterLines="50" w:after="120"/>
        <w:jc w:val="both"/>
        <w:rPr>
          <w:sz w:val="22"/>
          <w:szCs w:val="22"/>
          <w:u w:val="single"/>
          <w:lang w:val="en-US"/>
        </w:rPr>
      </w:pPr>
      <w:r>
        <w:rPr>
          <w:rFonts w:hint="eastAsia"/>
          <w:sz w:val="22"/>
          <w:szCs w:val="22"/>
          <w:u w:val="single"/>
          <w:lang w:val="en-US"/>
        </w:rPr>
        <w:t>2</w:t>
      </w:r>
      <w:r w:rsidR="009C3592" w:rsidRPr="00591F68">
        <w:rPr>
          <w:rFonts w:hint="eastAsia"/>
          <w:sz w:val="22"/>
          <w:szCs w:val="22"/>
          <w:u w:val="single"/>
          <w:lang w:val="en-US"/>
        </w:rPr>
        <w:t>. Inter-frequency MT DU operation</w:t>
      </w:r>
    </w:p>
    <w:p w14:paraId="0B885C5D" w14:textId="6F9BCDD5" w:rsidR="0079198A" w:rsidRDefault="0079198A" w:rsidP="00563F76">
      <w:pPr>
        <w:spacing w:afterLines="50" w:after="120"/>
        <w:jc w:val="both"/>
        <w:rPr>
          <w:sz w:val="22"/>
          <w:szCs w:val="22"/>
          <w:lang w:val="en-US"/>
        </w:rPr>
      </w:pPr>
      <w:r>
        <w:rPr>
          <w:rFonts w:hint="eastAsia"/>
          <w:sz w:val="22"/>
          <w:szCs w:val="22"/>
          <w:lang w:val="en-US"/>
        </w:rPr>
        <w:t xml:space="preserve">In case of </w:t>
      </w:r>
      <w:r w:rsidR="005A2113">
        <w:rPr>
          <w:rFonts w:hint="eastAsia"/>
          <w:sz w:val="22"/>
          <w:szCs w:val="22"/>
          <w:lang w:val="en-US"/>
        </w:rPr>
        <w:t>an intra-frequency operation</w:t>
      </w:r>
      <w:r w:rsidR="009501C3">
        <w:rPr>
          <w:sz w:val="22"/>
          <w:szCs w:val="22"/>
          <w:lang w:val="en-US"/>
        </w:rPr>
        <w:t xml:space="preserve"> between MT and DU</w:t>
      </w:r>
      <w:r>
        <w:rPr>
          <w:rFonts w:hint="eastAsia"/>
          <w:sz w:val="22"/>
          <w:szCs w:val="22"/>
          <w:lang w:val="en-US"/>
        </w:rPr>
        <w:t>, a hard MT resource indicate</w:t>
      </w:r>
      <w:r w:rsidR="009501C3">
        <w:rPr>
          <w:sz w:val="22"/>
          <w:szCs w:val="22"/>
          <w:lang w:val="en-US"/>
        </w:rPr>
        <w:t>s</w:t>
      </w:r>
      <w:r>
        <w:rPr>
          <w:rFonts w:hint="eastAsia"/>
          <w:sz w:val="22"/>
          <w:szCs w:val="22"/>
          <w:lang w:val="en-US"/>
        </w:rPr>
        <w:t xml:space="preserve"> an NA DU </w:t>
      </w:r>
      <w:r>
        <w:rPr>
          <w:sz w:val="22"/>
          <w:szCs w:val="22"/>
          <w:lang w:val="en-US"/>
        </w:rPr>
        <w:t>resource</w:t>
      </w:r>
      <w:r>
        <w:rPr>
          <w:rFonts w:hint="eastAsia"/>
          <w:sz w:val="22"/>
          <w:szCs w:val="22"/>
          <w:lang w:val="en-US"/>
        </w:rPr>
        <w:t xml:space="preserve">, and an NA MT </w:t>
      </w:r>
      <w:r>
        <w:rPr>
          <w:sz w:val="22"/>
          <w:szCs w:val="22"/>
          <w:lang w:val="en-US"/>
        </w:rPr>
        <w:t>resource</w:t>
      </w:r>
      <w:r>
        <w:rPr>
          <w:rFonts w:hint="eastAsia"/>
          <w:sz w:val="22"/>
          <w:szCs w:val="22"/>
          <w:lang w:val="en-US"/>
        </w:rPr>
        <w:t xml:space="preserve"> indicate</w:t>
      </w:r>
      <w:r w:rsidR="009501C3">
        <w:rPr>
          <w:sz w:val="22"/>
          <w:szCs w:val="22"/>
          <w:lang w:val="en-US"/>
        </w:rPr>
        <w:t>s</w:t>
      </w:r>
      <w:r>
        <w:rPr>
          <w:rFonts w:hint="eastAsia"/>
          <w:sz w:val="22"/>
          <w:szCs w:val="22"/>
          <w:lang w:val="en-US"/>
        </w:rPr>
        <w:t xml:space="preserve"> a hard DU resource </w:t>
      </w:r>
      <w:r>
        <w:rPr>
          <w:sz w:val="22"/>
          <w:szCs w:val="22"/>
          <w:lang w:val="en-US"/>
        </w:rPr>
        <w:t>implicitly</w:t>
      </w:r>
      <w:r>
        <w:rPr>
          <w:rFonts w:hint="eastAsia"/>
          <w:sz w:val="22"/>
          <w:szCs w:val="22"/>
          <w:lang w:val="en-US"/>
        </w:rPr>
        <w:t xml:space="preserve"> as in Alt 2. On the other hand, considering an SDM operation or an MT-DU inter-frequency operation, H/S/NA resources can be assigned</w:t>
      </w:r>
      <w:r>
        <w:rPr>
          <w:sz w:val="22"/>
          <w:szCs w:val="22"/>
          <w:lang w:val="en-US"/>
        </w:rPr>
        <w:t xml:space="preserve"> </w:t>
      </w:r>
      <w:r>
        <w:rPr>
          <w:rFonts w:hint="eastAsia"/>
          <w:sz w:val="22"/>
          <w:szCs w:val="22"/>
          <w:lang w:val="en-US"/>
        </w:rPr>
        <w:t xml:space="preserve">with </w:t>
      </w:r>
      <w:r>
        <w:rPr>
          <w:sz w:val="22"/>
          <w:szCs w:val="22"/>
          <w:lang w:val="en-US"/>
        </w:rPr>
        <w:t>a hard MT resource</w:t>
      </w:r>
      <w:r>
        <w:rPr>
          <w:rFonts w:hint="eastAsia"/>
          <w:sz w:val="22"/>
          <w:szCs w:val="22"/>
          <w:lang w:val="en-US"/>
        </w:rPr>
        <w:t xml:space="preserve"> configuration</w:t>
      </w:r>
      <w:r>
        <w:rPr>
          <w:sz w:val="22"/>
          <w:szCs w:val="22"/>
          <w:lang w:val="en-US"/>
        </w:rPr>
        <w:t>.</w:t>
      </w:r>
      <w:r>
        <w:rPr>
          <w:rFonts w:hint="eastAsia"/>
          <w:sz w:val="22"/>
          <w:szCs w:val="22"/>
          <w:lang w:val="en-US"/>
        </w:rPr>
        <w:t xml:space="preserve"> Therefore, additional operation should be considered for MT-DU inter-frequency operation for Alt 2.</w:t>
      </w:r>
    </w:p>
    <w:p w14:paraId="558CA2F5" w14:textId="77777777" w:rsidR="0079198A" w:rsidRPr="0079198A" w:rsidRDefault="0079198A" w:rsidP="00563F76">
      <w:pPr>
        <w:spacing w:afterLines="50" w:after="120"/>
        <w:jc w:val="both"/>
        <w:rPr>
          <w:sz w:val="22"/>
          <w:szCs w:val="22"/>
          <w:lang w:val="en-US"/>
        </w:rPr>
      </w:pPr>
    </w:p>
    <w:p w14:paraId="4D8F3569" w14:textId="31F8E152" w:rsidR="009C3592" w:rsidRPr="00591F68" w:rsidRDefault="0079198A" w:rsidP="00563F76">
      <w:pPr>
        <w:spacing w:afterLines="50" w:after="120"/>
        <w:jc w:val="both"/>
        <w:rPr>
          <w:sz w:val="22"/>
          <w:szCs w:val="22"/>
          <w:u w:val="single"/>
          <w:lang w:val="en-US"/>
        </w:rPr>
      </w:pPr>
      <w:r>
        <w:rPr>
          <w:rFonts w:hint="eastAsia"/>
          <w:sz w:val="22"/>
          <w:szCs w:val="22"/>
          <w:u w:val="single"/>
          <w:lang w:val="en-US"/>
        </w:rPr>
        <w:t>3</w:t>
      </w:r>
      <w:r w:rsidR="009C3592" w:rsidRPr="00591F68">
        <w:rPr>
          <w:rFonts w:hint="eastAsia"/>
          <w:sz w:val="22"/>
          <w:szCs w:val="22"/>
          <w:u w:val="single"/>
          <w:lang w:val="en-US"/>
        </w:rPr>
        <w:t>. Joint indication for dynamic indication</w:t>
      </w:r>
    </w:p>
    <w:p w14:paraId="2E604500" w14:textId="3F821F9F" w:rsidR="00A148B0" w:rsidRDefault="00D4096A" w:rsidP="00563F76">
      <w:pPr>
        <w:spacing w:afterLines="50" w:after="120"/>
        <w:jc w:val="both"/>
        <w:rPr>
          <w:sz w:val="22"/>
          <w:szCs w:val="22"/>
          <w:lang w:val="en-US"/>
        </w:rPr>
      </w:pPr>
      <w:r>
        <w:rPr>
          <w:rFonts w:hint="eastAsia"/>
          <w:sz w:val="22"/>
          <w:szCs w:val="22"/>
          <w:lang w:val="en-US"/>
        </w:rPr>
        <w:t xml:space="preserve">As shown in Table 1, </w:t>
      </w:r>
      <w:r w:rsidR="00FD7497">
        <w:rPr>
          <w:rFonts w:hint="eastAsia"/>
          <w:sz w:val="22"/>
          <w:szCs w:val="22"/>
          <w:lang w:val="en-US"/>
        </w:rPr>
        <w:t>for Alt 1c and Alt 1c</w:t>
      </w:r>
      <w:r w:rsidR="00FD7497">
        <w:rPr>
          <w:sz w:val="22"/>
          <w:szCs w:val="22"/>
          <w:lang w:val="en-US"/>
        </w:rPr>
        <w:t xml:space="preserve">’, </w:t>
      </w:r>
      <w:r w:rsidR="00A148B0">
        <w:rPr>
          <w:rFonts w:hint="eastAsia"/>
          <w:sz w:val="22"/>
          <w:szCs w:val="22"/>
          <w:lang w:val="en-US"/>
        </w:rPr>
        <w:t xml:space="preserve">a soft DU </w:t>
      </w:r>
      <w:r w:rsidR="00A148B0">
        <w:rPr>
          <w:sz w:val="22"/>
          <w:szCs w:val="22"/>
          <w:lang w:val="en-US"/>
        </w:rPr>
        <w:t>resource</w:t>
      </w:r>
      <w:r w:rsidR="00A148B0">
        <w:rPr>
          <w:rFonts w:hint="eastAsia"/>
          <w:sz w:val="22"/>
          <w:szCs w:val="22"/>
          <w:lang w:val="en-US"/>
        </w:rPr>
        <w:t xml:space="preserve"> can</w:t>
      </w:r>
      <w:r w:rsidR="00A148B0">
        <w:rPr>
          <w:sz w:val="22"/>
          <w:szCs w:val="22"/>
          <w:lang w:val="en-US"/>
        </w:rPr>
        <w:t>’</w:t>
      </w:r>
      <w:r w:rsidR="00A148B0">
        <w:rPr>
          <w:rFonts w:hint="eastAsia"/>
          <w:sz w:val="22"/>
          <w:szCs w:val="22"/>
          <w:lang w:val="en-US"/>
        </w:rPr>
        <w:t>t be indicated while an MT D/U resource indication, and an NA DU resource can</w:t>
      </w:r>
      <w:r w:rsidR="00A148B0">
        <w:rPr>
          <w:sz w:val="22"/>
          <w:szCs w:val="22"/>
          <w:lang w:val="en-US"/>
        </w:rPr>
        <w:t>’</w:t>
      </w:r>
      <w:r w:rsidR="00A148B0">
        <w:rPr>
          <w:rFonts w:hint="eastAsia"/>
          <w:sz w:val="22"/>
          <w:szCs w:val="22"/>
          <w:lang w:val="en-US"/>
        </w:rPr>
        <w:t>t be indicated while an MT F resource indication. Thus, whenever a CU attempts to indicate soft DU resources, flexible res</w:t>
      </w:r>
      <w:r w:rsidR="005A2113">
        <w:rPr>
          <w:rFonts w:hint="eastAsia"/>
          <w:sz w:val="22"/>
          <w:szCs w:val="22"/>
          <w:lang w:val="en-US"/>
        </w:rPr>
        <w:t>ources shall be indicated for the</w:t>
      </w:r>
      <w:r w:rsidR="00A148B0">
        <w:rPr>
          <w:rFonts w:hint="eastAsia"/>
          <w:sz w:val="22"/>
          <w:szCs w:val="22"/>
          <w:lang w:val="en-US"/>
        </w:rPr>
        <w:t xml:space="preserve"> MT, so that dynamic indication</w:t>
      </w:r>
      <w:r w:rsidR="00060A80">
        <w:rPr>
          <w:rFonts w:hint="eastAsia"/>
          <w:sz w:val="22"/>
          <w:szCs w:val="22"/>
          <w:lang w:val="en-US"/>
        </w:rPr>
        <w:t>s</w:t>
      </w:r>
      <w:r w:rsidR="00A148B0">
        <w:rPr>
          <w:rFonts w:hint="eastAsia"/>
          <w:sz w:val="22"/>
          <w:szCs w:val="22"/>
          <w:lang w:val="en-US"/>
        </w:rPr>
        <w:t xml:space="preserve"> of D/U/F for the MT flexible resource and availability for the DU soft resource shall be indicated jointly for Alt 1c and Alt 1c</w:t>
      </w:r>
      <w:r w:rsidR="00A148B0">
        <w:rPr>
          <w:sz w:val="22"/>
          <w:szCs w:val="22"/>
          <w:lang w:val="en-US"/>
        </w:rPr>
        <w:t>’</w:t>
      </w:r>
      <w:r w:rsidR="00A148B0">
        <w:rPr>
          <w:rFonts w:hint="eastAsia"/>
          <w:sz w:val="22"/>
          <w:szCs w:val="22"/>
          <w:lang w:val="en-US"/>
        </w:rPr>
        <w:t xml:space="preserve">. </w:t>
      </w:r>
    </w:p>
    <w:p w14:paraId="15E0EBC3" w14:textId="77777777" w:rsidR="009C3592" w:rsidRDefault="009C3592" w:rsidP="00563F76">
      <w:pPr>
        <w:spacing w:afterLines="50" w:after="120"/>
        <w:jc w:val="both"/>
        <w:rPr>
          <w:sz w:val="22"/>
          <w:szCs w:val="22"/>
          <w:lang w:val="en-US"/>
        </w:rPr>
      </w:pPr>
    </w:p>
    <w:p w14:paraId="21FFFFB7" w14:textId="6F7D4691" w:rsidR="0079198A" w:rsidRPr="00591F68" w:rsidRDefault="0079198A" w:rsidP="0079198A">
      <w:pPr>
        <w:spacing w:afterLines="50" w:after="120"/>
        <w:jc w:val="both"/>
        <w:rPr>
          <w:sz w:val="22"/>
          <w:szCs w:val="22"/>
          <w:u w:val="single"/>
          <w:lang w:val="en-US"/>
        </w:rPr>
      </w:pPr>
      <w:r>
        <w:rPr>
          <w:rFonts w:hint="eastAsia"/>
          <w:sz w:val="22"/>
          <w:szCs w:val="22"/>
          <w:u w:val="single"/>
          <w:lang w:val="en-US"/>
        </w:rPr>
        <w:t>4</w:t>
      </w:r>
      <w:r w:rsidRPr="00591F68">
        <w:rPr>
          <w:rFonts w:hint="eastAsia"/>
          <w:sz w:val="22"/>
          <w:szCs w:val="22"/>
          <w:u w:val="single"/>
          <w:lang w:val="en-US"/>
        </w:rPr>
        <w:t>. H/S/NA information at CU</w:t>
      </w:r>
    </w:p>
    <w:p w14:paraId="506B0464" w14:textId="7849024D" w:rsidR="0079198A" w:rsidRDefault="00841B5B" w:rsidP="0079198A">
      <w:pPr>
        <w:spacing w:afterLines="50" w:after="120"/>
        <w:jc w:val="both"/>
        <w:rPr>
          <w:sz w:val="22"/>
          <w:szCs w:val="22"/>
          <w:lang w:val="en-US"/>
        </w:rPr>
      </w:pPr>
      <w:r>
        <w:rPr>
          <w:sz w:val="22"/>
          <w:szCs w:val="22"/>
          <w:lang w:val="en-US"/>
        </w:rPr>
        <w:t>Irrespective of whether</w:t>
      </w:r>
      <w:r>
        <w:rPr>
          <w:rFonts w:hint="eastAsia"/>
          <w:sz w:val="22"/>
          <w:szCs w:val="22"/>
          <w:lang w:val="en-US"/>
        </w:rPr>
        <w:t xml:space="preserve"> </w:t>
      </w:r>
      <w:r w:rsidR="0079198A">
        <w:rPr>
          <w:rFonts w:hint="eastAsia"/>
          <w:sz w:val="22"/>
          <w:szCs w:val="22"/>
          <w:lang w:val="en-US"/>
        </w:rPr>
        <w:t xml:space="preserve">DU resource types are indicated </w:t>
      </w:r>
      <w:r w:rsidR="0079198A">
        <w:rPr>
          <w:sz w:val="22"/>
          <w:szCs w:val="22"/>
          <w:lang w:val="en-US"/>
        </w:rPr>
        <w:t>explicitly</w:t>
      </w:r>
      <w:r w:rsidR="0079198A">
        <w:rPr>
          <w:rFonts w:hint="eastAsia"/>
          <w:sz w:val="22"/>
          <w:szCs w:val="22"/>
          <w:lang w:val="en-US"/>
        </w:rPr>
        <w:t xml:space="preserve"> or not (</w:t>
      </w:r>
      <w:r w:rsidR="0079198A">
        <w:rPr>
          <w:sz w:val="22"/>
          <w:szCs w:val="22"/>
          <w:lang w:val="en-US"/>
        </w:rPr>
        <w:t>implicitly</w:t>
      </w:r>
      <w:r w:rsidR="0079198A">
        <w:rPr>
          <w:rFonts w:hint="eastAsia"/>
          <w:sz w:val="22"/>
          <w:szCs w:val="22"/>
          <w:lang w:val="en-US"/>
        </w:rPr>
        <w:t xml:space="preserve">), a CU </w:t>
      </w:r>
      <w:r w:rsidR="00B71977">
        <w:rPr>
          <w:rFonts w:hint="eastAsia"/>
          <w:sz w:val="22"/>
          <w:szCs w:val="22"/>
          <w:lang w:val="en-US"/>
        </w:rPr>
        <w:t>has</w:t>
      </w:r>
      <w:r w:rsidR="0079198A">
        <w:rPr>
          <w:rFonts w:hint="eastAsia"/>
          <w:sz w:val="22"/>
          <w:szCs w:val="22"/>
          <w:lang w:val="en-US"/>
        </w:rPr>
        <w:t xml:space="preserve"> all information of </w:t>
      </w:r>
      <w:r>
        <w:rPr>
          <w:sz w:val="22"/>
          <w:szCs w:val="22"/>
          <w:lang w:val="en-US"/>
        </w:rPr>
        <w:t xml:space="preserve">semi-static </w:t>
      </w:r>
      <w:r w:rsidR="0079198A">
        <w:rPr>
          <w:rFonts w:hint="eastAsia"/>
          <w:sz w:val="22"/>
          <w:szCs w:val="22"/>
          <w:lang w:val="en-US"/>
        </w:rPr>
        <w:t xml:space="preserve">DU resource configuration </w:t>
      </w:r>
      <w:r w:rsidR="00B71977">
        <w:rPr>
          <w:rFonts w:hint="eastAsia"/>
          <w:sz w:val="22"/>
          <w:szCs w:val="22"/>
          <w:lang w:val="en-US"/>
        </w:rPr>
        <w:t xml:space="preserve">of </w:t>
      </w:r>
      <w:r w:rsidR="0079198A">
        <w:rPr>
          <w:rFonts w:hint="eastAsia"/>
          <w:sz w:val="22"/>
          <w:szCs w:val="22"/>
          <w:lang w:val="en-US"/>
        </w:rPr>
        <w:t>IAB nodes</w:t>
      </w:r>
      <w:r w:rsidR="00B71977">
        <w:rPr>
          <w:rFonts w:hint="eastAsia"/>
          <w:sz w:val="22"/>
          <w:szCs w:val="22"/>
          <w:lang w:val="en-US"/>
        </w:rPr>
        <w:t xml:space="preserve"> since the</w:t>
      </w:r>
      <w:r w:rsidR="0079198A">
        <w:rPr>
          <w:rFonts w:hint="eastAsia"/>
          <w:sz w:val="22"/>
          <w:szCs w:val="22"/>
          <w:lang w:val="en-US"/>
        </w:rPr>
        <w:t xml:space="preserve"> CU </w:t>
      </w:r>
      <w:r w:rsidR="00060A80">
        <w:rPr>
          <w:rFonts w:hint="eastAsia"/>
          <w:sz w:val="22"/>
          <w:szCs w:val="22"/>
          <w:lang w:val="en-US"/>
        </w:rPr>
        <w:t>indicates</w:t>
      </w:r>
      <w:r w:rsidR="0079198A">
        <w:rPr>
          <w:rFonts w:hint="eastAsia"/>
          <w:sz w:val="22"/>
          <w:szCs w:val="22"/>
          <w:lang w:val="en-US"/>
        </w:rPr>
        <w:t xml:space="preserve"> </w:t>
      </w:r>
      <w:r w:rsidR="00B71977">
        <w:rPr>
          <w:rFonts w:hint="eastAsia"/>
          <w:sz w:val="22"/>
          <w:szCs w:val="22"/>
          <w:lang w:val="en-US"/>
        </w:rPr>
        <w:t xml:space="preserve">the </w:t>
      </w:r>
      <w:r w:rsidR="0079198A">
        <w:rPr>
          <w:rFonts w:hint="eastAsia"/>
          <w:sz w:val="22"/>
          <w:szCs w:val="22"/>
          <w:lang w:val="en-US"/>
        </w:rPr>
        <w:t xml:space="preserve">DU resources with </w:t>
      </w:r>
      <w:r w:rsidR="008A5CDE">
        <w:rPr>
          <w:rFonts w:hint="eastAsia"/>
          <w:sz w:val="22"/>
          <w:szCs w:val="22"/>
          <w:lang w:val="en-US"/>
        </w:rPr>
        <w:t>D/U</w:t>
      </w:r>
      <w:r w:rsidR="0079198A">
        <w:rPr>
          <w:rFonts w:hint="eastAsia"/>
          <w:sz w:val="22"/>
          <w:szCs w:val="22"/>
          <w:lang w:val="en-US"/>
        </w:rPr>
        <w:t>/F and H/S/NA</w:t>
      </w:r>
      <w:r w:rsidR="00B71977">
        <w:rPr>
          <w:rFonts w:hint="eastAsia"/>
          <w:sz w:val="22"/>
          <w:szCs w:val="22"/>
          <w:lang w:val="en-US"/>
        </w:rPr>
        <w:t>.</w:t>
      </w:r>
      <w:r w:rsidR="0079198A">
        <w:rPr>
          <w:rFonts w:hint="eastAsia"/>
          <w:sz w:val="22"/>
          <w:szCs w:val="22"/>
          <w:lang w:val="en-US"/>
        </w:rPr>
        <w:t xml:space="preserve"> </w:t>
      </w:r>
      <w:r w:rsidR="00B71977">
        <w:rPr>
          <w:rFonts w:hint="eastAsia"/>
          <w:sz w:val="22"/>
          <w:szCs w:val="22"/>
          <w:lang w:val="en-US"/>
        </w:rPr>
        <w:t>Thus</w:t>
      </w:r>
      <w:r>
        <w:rPr>
          <w:sz w:val="22"/>
          <w:szCs w:val="22"/>
          <w:lang w:val="en-US"/>
        </w:rPr>
        <w:t>,</w:t>
      </w:r>
      <w:r w:rsidR="00B71977">
        <w:rPr>
          <w:rFonts w:hint="eastAsia"/>
          <w:sz w:val="22"/>
          <w:szCs w:val="22"/>
          <w:lang w:val="en-US"/>
        </w:rPr>
        <w:t xml:space="preserve"> t</w:t>
      </w:r>
      <w:r w:rsidR="0079198A">
        <w:rPr>
          <w:rFonts w:hint="eastAsia"/>
          <w:sz w:val="22"/>
          <w:szCs w:val="22"/>
          <w:lang w:val="en-US"/>
        </w:rPr>
        <w:t xml:space="preserve">he difference among </w:t>
      </w:r>
      <w:r w:rsidR="00060A80">
        <w:rPr>
          <w:rFonts w:hint="eastAsia"/>
          <w:sz w:val="22"/>
          <w:szCs w:val="22"/>
          <w:lang w:val="en-US"/>
        </w:rPr>
        <w:t>alternatives is how to indicate</w:t>
      </w:r>
      <w:r w:rsidR="0079198A">
        <w:rPr>
          <w:rFonts w:hint="eastAsia"/>
          <w:sz w:val="22"/>
          <w:szCs w:val="22"/>
          <w:lang w:val="en-US"/>
        </w:rPr>
        <w:t xml:space="preserve"> the configurations for IAB nodes</w:t>
      </w:r>
      <w:r w:rsidR="00B71977">
        <w:rPr>
          <w:rFonts w:hint="eastAsia"/>
          <w:sz w:val="22"/>
          <w:szCs w:val="22"/>
          <w:lang w:val="en-US"/>
        </w:rPr>
        <w:t xml:space="preserve">, and any feedback of H/S/NA </w:t>
      </w:r>
      <w:r w:rsidR="00B71977">
        <w:rPr>
          <w:sz w:val="22"/>
          <w:szCs w:val="22"/>
          <w:lang w:val="en-US"/>
        </w:rPr>
        <w:t>resource</w:t>
      </w:r>
      <w:r w:rsidR="00B71977">
        <w:rPr>
          <w:rFonts w:hint="eastAsia"/>
          <w:sz w:val="22"/>
          <w:szCs w:val="22"/>
          <w:lang w:val="en-US"/>
        </w:rPr>
        <w:t xml:space="preserve"> information </w:t>
      </w:r>
      <w:r>
        <w:rPr>
          <w:sz w:val="22"/>
          <w:szCs w:val="22"/>
          <w:lang w:val="en-US"/>
        </w:rPr>
        <w:t>from</w:t>
      </w:r>
      <w:r w:rsidR="00B71977">
        <w:rPr>
          <w:rFonts w:hint="eastAsia"/>
          <w:sz w:val="22"/>
          <w:szCs w:val="22"/>
          <w:lang w:val="en-US"/>
        </w:rPr>
        <w:t xml:space="preserve"> an IAB node to the CU is not necessary</w:t>
      </w:r>
      <w:r w:rsidR="0079198A">
        <w:rPr>
          <w:rFonts w:hint="eastAsia"/>
          <w:sz w:val="22"/>
          <w:szCs w:val="22"/>
          <w:lang w:val="en-US"/>
        </w:rPr>
        <w:t xml:space="preserve">. </w:t>
      </w:r>
      <w:r>
        <w:rPr>
          <w:sz w:val="22"/>
          <w:szCs w:val="22"/>
          <w:lang w:val="en-US"/>
        </w:rPr>
        <w:t>The</w:t>
      </w:r>
      <w:r w:rsidR="00B71977">
        <w:rPr>
          <w:rFonts w:hint="eastAsia"/>
          <w:sz w:val="22"/>
          <w:szCs w:val="22"/>
          <w:lang w:val="en-US"/>
        </w:rPr>
        <w:t xml:space="preserve"> CU has to know a configuration rule, and </w:t>
      </w:r>
      <w:r>
        <w:rPr>
          <w:rFonts w:hint="eastAsia"/>
          <w:sz w:val="22"/>
          <w:szCs w:val="22"/>
          <w:lang w:val="en-US"/>
        </w:rPr>
        <w:t>hence the CU has to be aware of a</w:t>
      </w:r>
      <w:r>
        <w:rPr>
          <w:sz w:val="22"/>
          <w:szCs w:val="22"/>
          <w:lang w:val="en-US"/>
        </w:rPr>
        <w:t>ny</w:t>
      </w:r>
      <w:r>
        <w:rPr>
          <w:rFonts w:hint="eastAsia"/>
          <w:sz w:val="22"/>
          <w:szCs w:val="22"/>
          <w:lang w:val="en-US"/>
        </w:rPr>
        <w:t xml:space="preserve"> limitation </w:t>
      </w:r>
      <w:r>
        <w:rPr>
          <w:sz w:val="22"/>
          <w:szCs w:val="22"/>
          <w:lang w:val="en-US"/>
        </w:rPr>
        <w:t xml:space="preserve">based on the configuration rule </w:t>
      </w:r>
      <w:r>
        <w:rPr>
          <w:rFonts w:hint="eastAsia"/>
          <w:sz w:val="22"/>
          <w:szCs w:val="22"/>
          <w:lang w:val="en-US"/>
        </w:rPr>
        <w:t>e.g.,</w:t>
      </w:r>
      <w:r>
        <w:rPr>
          <w:sz w:val="22"/>
          <w:szCs w:val="22"/>
          <w:lang w:val="en-US"/>
        </w:rPr>
        <w:t xml:space="preserve"> </w:t>
      </w:r>
      <w:r w:rsidR="00B71977">
        <w:rPr>
          <w:rFonts w:hint="eastAsia"/>
          <w:sz w:val="22"/>
          <w:szCs w:val="22"/>
          <w:lang w:val="en-US"/>
        </w:rPr>
        <w:t>a</w:t>
      </w:r>
      <w:r w:rsidR="0079198A">
        <w:rPr>
          <w:rFonts w:hint="eastAsia"/>
          <w:sz w:val="22"/>
          <w:szCs w:val="22"/>
          <w:lang w:val="en-US"/>
        </w:rPr>
        <w:t xml:space="preserve">s discussed above, </w:t>
      </w:r>
      <w:r w:rsidR="00060A80">
        <w:rPr>
          <w:rFonts w:hint="eastAsia"/>
          <w:sz w:val="22"/>
          <w:szCs w:val="22"/>
          <w:lang w:val="en-US"/>
        </w:rPr>
        <w:t xml:space="preserve">a soft DU </w:t>
      </w:r>
      <w:r w:rsidR="00060A80">
        <w:rPr>
          <w:sz w:val="22"/>
          <w:szCs w:val="22"/>
          <w:lang w:val="en-US"/>
        </w:rPr>
        <w:t>resource</w:t>
      </w:r>
      <w:r w:rsidR="00060A80">
        <w:rPr>
          <w:rFonts w:hint="eastAsia"/>
          <w:sz w:val="22"/>
          <w:szCs w:val="22"/>
          <w:lang w:val="en-US"/>
        </w:rPr>
        <w:t xml:space="preserve"> with an MT D/U </w:t>
      </w:r>
      <w:r w:rsidR="00060A80">
        <w:rPr>
          <w:sz w:val="22"/>
          <w:szCs w:val="22"/>
          <w:lang w:val="en-US"/>
        </w:rPr>
        <w:t>resource</w:t>
      </w:r>
      <w:r w:rsidR="00060A80">
        <w:rPr>
          <w:rFonts w:hint="eastAsia"/>
          <w:sz w:val="22"/>
          <w:szCs w:val="22"/>
          <w:lang w:val="en-US"/>
        </w:rPr>
        <w:t xml:space="preserve">, and an NA DU </w:t>
      </w:r>
      <w:r w:rsidR="00060A80">
        <w:rPr>
          <w:sz w:val="22"/>
          <w:szCs w:val="22"/>
          <w:lang w:val="en-US"/>
        </w:rPr>
        <w:t>resource</w:t>
      </w:r>
      <w:r w:rsidR="00060A80">
        <w:rPr>
          <w:rFonts w:hint="eastAsia"/>
          <w:sz w:val="22"/>
          <w:szCs w:val="22"/>
          <w:lang w:val="en-US"/>
        </w:rPr>
        <w:t xml:space="preserve"> with an MT F </w:t>
      </w:r>
      <w:r w:rsidR="00060A80">
        <w:rPr>
          <w:sz w:val="22"/>
          <w:szCs w:val="22"/>
          <w:lang w:val="en-US"/>
        </w:rPr>
        <w:t>resource</w:t>
      </w:r>
      <w:r w:rsidR="00060A80">
        <w:rPr>
          <w:rFonts w:hint="eastAsia"/>
          <w:sz w:val="22"/>
          <w:szCs w:val="22"/>
          <w:lang w:val="en-US"/>
        </w:rPr>
        <w:t xml:space="preserve"> </w:t>
      </w:r>
      <w:r w:rsidR="0079198A">
        <w:rPr>
          <w:sz w:val="22"/>
          <w:szCs w:val="22"/>
          <w:lang w:val="en-US"/>
        </w:rPr>
        <w:t>can’</w:t>
      </w:r>
      <w:r w:rsidR="0079198A">
        <w:rPr>
          <w:rFonts w:hint="eastAsia"/>
          <w:sz w:val="22"/>
          <w:szCs w:val="22"/>
          <w:lang w:val="en-US"/>
        </w:rPr>
        <w:t>t be configured for Alt 1c and Alt 1c</w:t>
      </w:r>
      <w:r w:rsidR="0079198A">
        <w:rPr>
          <w:sz w:val="22"/>
          <w:szCs w:val="22"/>
          <w:lang w:val="en-US"/>
        </w:rPr>
        <w:t>’</w:t>
      </w:r>
      <w:r w:rsidR="0079198A">
        <w:rPr>
          <w:rFonts w:hint="eastAsia"/>
          <w:sz w:val="22"/>
          <w:szCs w:val="22"/>
          <w:lang w:val="en-US"/>
        </w:rPr>
        <w:t>.</w:t>
      </w:r>
    </w:p>
    <w:p w14:paraId="134CCA0B" w14:textId="77777777" w:rsidR="0079198A" w:rsidRPr="0079198A" w:rsidRDefault="0079198A" w:rsidP="00563F76">
      <w:pPr>
        <w:spacing w:afterLines="50" w:after="120"/>
        <w:jc w:val="both"/>
        <w:rPr>
          <w:sz w:val="22"/>
          <w:szCs w:val="22"/>
          <w:lang w:val="en-US"/>
        </w:rPr>
      </w:pPr>
    </w:p>
    <w:p w14:paraId="70C147DE" w14:textId="41EEFA0C" w:rsidR="009C3592" w:rsidRPr="00591F68" w:rsidRDefault="009C3592" w:rsidP="00563F76">
      <w:pPr>
        <w:spacing w:afterLines="50" w:after="120"/>
        <w:jc w:val="both"/>
        <w:rPr>
          <w:sz w:val="22"/>
          <w:szCs w:val="22"/>
          <w:u w:val="single"/>
          <w:lang w:val="en-US"/>
        </w:rPr>
      </w:pPr>
      <w:r w:rsidRPr="00591F68">
        <w:rPr>
          <w:rFonts w:hint="eastAsia"/>
          <w:sz w:val="22"/>
          <w:szCs w:val="22"/>
          <w:u w:val="single"/>
          <w:lang w:val="en-US"/>
        </w:rPr>
        <w:t>5. Signaling overhead</w:t>
      </w:r>
    </w:p>
    <w:p w14:paraId="77886E21" w14:textId="328A8E9A" w:rsidR="0079198A" w:rsidRDefault="0079198A" w:rsidP="00563F76">
      <w:pPr>
        <w:spacing w:afterLines="50" w:after="120"/>
        <w:jc w:val="both"/>
        <w:rPr>
          <w:sz w:val="22"/>
          <w:szCs w:val="22"/>
          <w:lang w:val="en-US"/>
        </w:rPr>
      </w:pPr>
      <w:r>
        <w:rPr>
          <w:rFonts w:hint="eastAsia"/>
          <w:sz w:val="22"/>
          <w:szCs w:val="22"/>
          <w:lang w:val="en-US"/>
        </w:rPr>
        <w:t>A DU resource type out of three types shall be indicated for Alt 1a, Alt 1b, and Alt 2, and out of two types shall be indicated for Alt 1c and Alt 1c</w:t>
      </w:r>
      <w:r>
        <w:rPr>
          <w:sz w:val="22"/>
          <w:szCs w:val="22"/>
          <w:lang w:val="en-US"/>
        </w:rPr>
        <w:t>’</w:t>
      </w:r>
      <w:r>
        <w:rPr>
          <w:rFonts w:hint="eastAsia"/>
          <w:sz w:val="22"/>
          <w:szCs w:val="22"/>
          <w:lang w:val="en-US"/>
        </w:rPr>
        <w:t>. Thus, Alt 1c and Alt 1c</w:t>
      </w:r>
      <w:r>
        <w:rPr>
          <w:sz w:val="22"/>
          <w:szCs w:val="22"/>
          <w:lang w:val="en-US"/>
        </w:rPr>
        <w:t>’</w:t>
      </w:r>
      <w:r>
        <w:rPr>
          <w:rFonts w:hint="eastAsia"/>
          <w:sz w:val="22"/>
          <w:szCs w:val="22"/>
          <w:lang w:val="en-US"/>
        </w:rPr>
        <w:t xml:space="preserve"> have advantage for a </w:t>
      </w:r>
      <w:proofErr w:type="spellStart"/>
      <w:r>
        <w:rPr>
          <w:rFonts w:hint="eastAsia"/>
          <w:sz w:val="22"/>
          <w:szCs w:val="22"/>
          <w:lang w:val="en-US"/>
        </w:rPr>
        <w:t>signa</w:t>
      </w:r>
      <w:r w:rsidR="00FD7497">
        <w:rPr>
          <w:rFonts w:hint="eastAsia"/>
          <w:sz w:val="22"/>
          <w:szCs w:val="22"/>
          <w:lang w:val="en-US"/>
        </w:rPr>
        <w:t>l</w:t>
      </w:r>
      <w:r>
        <w:rPr>
          <w:rFonts w:hint="eastAsia"/>
          <w:sz w:val="22"/>
          <w:szCs w:val="22"/>
          <w:lang w:val="en-US"/>
        </w:rPr>
        <w:t>ling</w:t>
      </w:r>
      <w:proofErr w:type="spellEnd"/>
      <w:r>
        <w:rPr>
          <w:rFonts w:hint="eastAsia"/>
          <w:sz w:val="22"/>
          <w:szCs w:val="22"/>
          <w:lang w:val="en-US"/>
        </w:rPr>
        <w:t xml:space="preserve"> overhead.</w:t>
      </w:r>
    </w:p>
    <w:p w14:paraId="6C32D2AE" w14:textId="6B1A92E6" w:rsidR="009C3592" w:rsidRDefault="009C3592" w:rsidP="0079198A">
      <w:pPr>
        <w:spacing w:afterLines="50" w:after="120"/>
        <w:jc w:val="both"/>
        <w:rPr>
          <w:sz w:val="22"/>
          <w:szCs w:val="22"/>
        </w:rPr>
      </w:pPr>
    </w:p>
    <w:p w14:paraId="758272EB" w14:textId="33ABE3EE" w:rsidR="0079198A" w:rsidRPr="000F2DE8" w:rsidRDefault="0079198A" w:rsidP="0079198A">
      <w:pPr>
        <w:spacing w:afterLines="50" w:after="120"/>
        <w:jc w:val="both"/>
        <w:rPr>
          <w:rFonts w:eastAsia="ＭＳ 明朝"/>
          <w:sz w:val="22"/>
          <w:szCs w:val="22"/>
        </w:rPr>
      </w:pPr>
      <w:r w:rsidRPr="0079198A">
        <w:rPr>
          <w:rFonts w:eastAsia="ＭＳ 明朝"/>
          <w:sz w:val="22"/>
          <w:szCs w:val="22"/>
        </w:rPr>
        <w:t xml:space="preserve">Based on the above </w:t>
      </w:r>
      <w:r>
        <w:rPr>
          <w:rFonts w:eastAsia="ＭＳ 明朝" w:hint="eastAsia"/>
          <w:sz w:val="22"/>
          <w:szCs w:val="22"/>
        </w:rPr>
        <w:t>discussion</w:t>
      </w:r>
      <w:r w:rsidRPr="0079198A">
        <w:rPr>
          <w:rFonts w:eastAsia="ＭＳ 明朝"/>
          <w:sz w:val="22"/>
          <w:szCs w:val="22"/>
        </w:rPr>
        <w:t>, we conclude following observation and proposal.</w:t>
      </w:r>
    </w:p>
    <w:p w14:paraId="2EE8AB9A" w14:textId="23EA2921" w:rsidR="00060A80" w:rsidRPr="00060A80" w:rsidRDefault="0079198A" w:rsidP="0079198A">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sidR="00E4286C">
        <w:rPr>
          <w:rFonts w:eastAsia="游明朝" w:hint="eastAsia"/>
          <w:b/>
          <w:sz w:val="22"/>
          <w:szCs w:val="22"/>
        </w:rPr>
        <w:t xml:space="preserve">There are no remarkable issues and additional considerations for Alt 1b, </w:t>
      </w:r>
      <w:r w:rsidR="00FD7497">
        <w:rPr>
          <w:rFonts w:eastAsia="游明朝"/>
          <w:b/>
          <w:sz w:val="22"/>
          <w:szCs w:val="22"/>
        </w:rPr>
        <w:t>while</w:t>
      </w:r>
      <w:r w:rsidR="00E4286C">
        <w:rPr>
          <w:rFonts w:eastAsia="游明朝" w:hint="eastAsia"/>
          <w:b/>
          <w:sz w:val="22"/>
          <w:szCs w:val="22"/>
        </w:rPr>
        <w:t xml:space="preserve"> Alt 1a, Alt 1c, and Alt 2 shows </w:t>
      </w:r>
      <w:r w:rsidR="00E4286C">
        <w:rPr>
          <w:rFonts w:eastAsia="游明朝"/>
          <w:b/>
          <w:sz w:val="22"/>
          <w:szCs w:val="22"/>
        </w:rPr>
        <w:t>concerns</w:t>
      </w:r>
      <w:r w:rsidR="00E4286C">
        <w:rPr>
          <w:rFonts w:eastAsia="游明朝" w:hint="eastAsia"/>
          <w:b/>
          <w:sz w:val="22"/>
          <w:szCs w:val="22"/>
        </w:rPr>
        <w:t xml:space="preserve"> without remarkable advantages. Alt 1c</w:t>
      </w:r>
      <w:r w:rsidR="00E4286C">
        <w:rPr>
          <w:rFonts w:eastAsia="游明朝"/>
          <w:b/>
          <w:sz w:val="22"/>
          <w:szCs w:val="22"/>
        </w:rPr>
        <w:t>’</w:t>
      </w:r>
      <w:r w:rsidR="00E4286C">
        <w:rPr>
          <w:rFonts w:eastAsia="游明朝" w:hint="eastAsia"/>
          <w:b/>
          <w:sz w:val="22"/>
          <w:szCs w:val="22"/>
        </w:rPr>
        <w:t xml:space="preserve"> shows an advantage for </w:t>
      </w:r>
      <w:r w:rsidR="00E4286C">
        <w:rPr>
          <w:rFonts w:eastAsia="游明朝"/>
          <w:b/>
          <w:sz w:val="22"/>
          <w:szCs w:val="22"/>
        </w:rPr>
        <w:t>signalling</w:t>
      </w:r>
      <w:r w:rsidR="00060A80">
        <w:rPr>
          <w:rFonts w:eastAsia="游明朝" w:hint="eastAsia"/>
          <w:b/>
          <w:sz w:val="22"/>
          <w:szCs w:val="22"/>
        </w:rPr>
        <w:t xml:space="preserve"> overhead, on the other hand</w:t>
      </w:r>
      <w:r w:rsidR="00E4286C">
        <w:rPr>
          <w:rFonts w:eastAsia="游明朝" w:hint="eastAsia"/>
          <w:b/>
          <w:sz w:val="22"/>
          <w:szCs w:val="22"/>
        </w:rPr>
        <w:t xml:space="preserve"> </w:t>
      </w:r>
      <w:r>
        <w:rPr>
          <w:rFonts w:eastAsia="游明朝" w:hint="eastAsia"/>
          <w:b/>
          <w:sz w:val="22"/>
          <w:szCs w:val="22"/>
        </w:rPr>
        <w:t>dynamic indication</w:t>
      </w:r>
      <w:r w:rsidR="00060A80">
        <w:rPr>
          <w:rFonts w:eastAsia="游明朝" w:hint="eastAsia"/>
          <w:b/>
          <w:sz w:val="22"/>
          <w:szCs w:val="22"/>
        </w:rPr>
        <w:t xml:space="preserve">s of </w:t>
      </w:r>
      <w:r w:rsidR="008A5CDE">
        <w:rPr>
          <w:rFonts w:eastAsia="游明朝" w:hint="eastAsia"/>
          <w:b/>
          <w:sz w:val="22"/>
          <w:szCs w:val="22"/>
        </w:rPr>
        <w:t>D/U</w:t>
      </w:r>
      <w:r w:rsidR="00060A80">
        <w:rPr>
          <w:rFonts w:eastAsia="游明朝" w:hint="eastAsia"/>
          <w:b/>
          <w:sz w:val="22"/>
          <w:szCs w:val="22"/>
        </w:rPr>
        <w:t xml:space="preserve">/F for MT flexible </w:t>
      </w:r>
      <w:r w:rsidR="00060A80">
        <w:rPr>
          <w:rFonts w:eastAsia="游明朝"/>
          <w:b/>
          <w:sz w:val="22"/>
          <w:szCs w:val="22"/>
        </w:rPr>
        <w:t>resource</w:t>
      </w:r>
      <w:r w:rsidR="00060A80">
        <w:rPr>
          <w:rFonts w:eastAsia="游明朝" w:hint="eastAsia"/>
          <w:b/>
          <w:sz w:val="22"/>
          <w:szCs w:val="22"/>
        </w:rPr>
        <w:t xml:space="preserve"> and availability for DU soft </w:t>
      </w:r>
      <w:r w:rsidR="00060A80">
        <w:rPr>
          <w:rFonts w:eastAsia="游明朝"/>
          <w:b/>
          <w:sz w:val="22"/>
          <w:szCs w:val="22"/>
        </w:rPr>
        <w:t>resource</w:t>
      </w:r>
      <w:r w:rsidR="00060A80">
        <w:rPr>
          <w:rFonts w:eastAsia="游明朝" w:hint="eastAsia"/>
          <w:b/>
          <w:sz w:val="22"/>
          <w:szCs w:val="22"/>
        </w:rPr>
        <w:t xml:space="preserve"> shall be jointly indicated</w:t>
      </w:r>
      <w:r>
        <w:rPr>
          <w:rFonts w:eastAsia="游明朝" w:hint="eastAsia"/>
          <w:b/>
          <w:sz w:val="22"/>
          <w:szCs w:val="22"/>
        </w:rPr>
        <w:t>.</w:t>
      </w:r>
    </w:p>
    <w:p w14:paraId="2F0C0478" w14:textId="77777777" w:rsidR="00060A80" w:rsidRDefault="00060A80" w:rsidP="0079198A">
      <w:pPr>
        <w:spacing w:afterLines="50" w:after="120"/>
        <w:jc w:val="both"/>
        <w:rPr>
          <w:sz w:val="22"/>
          <w:szCs w:val="22"/>
        </w:rPr>
      </w:pPr>
    </w:p>
    <w:p w14:paraId="6911D222" w14:textId="75A54C02" w:rsidR="00E4286C" w:rsidRDefault="0079198A" w:rsidP="0079198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sidR="00E4286C">
        <w:rPr>
          <w:rFonts w:eastAsia="游明朝" w:hint="eastAsia"/>
          <w:b/>
          <w:sz w:val="22"/>
          <w:szCs w:val="22"/>
        </w:rPr>
        <w:t>: The semi-static and dynamic resource configuration</w:t>
      </w:r>
      <w:r w:rsidR="005A2113">
        <w:rPr>
          <w:rFonts w:eastAsia="游明朝" w:hint="eastAsia"/>
          <w:b/>
          <w:sz w:val="22"/>
          <w:szCs w:val="22"/>
        </w:rPr>
        <w:t>s</w:t>
      </w:r>
      <w:r w:rsidR="00E4286C">
        <w:rPr>
          <w:rFonts w:eastAsia="游明朝" w:hint="eastAsia"/>
          <w:b/>
          <w:sz w:val="22"/>
          <w:szCs w:val="22"/>
        </w:rPr>
        <w:t xml:space="preserve"> </w:t>
      </w:r>
      <w:r w:rsidR="005A2113">
        <w:rPr>
          <w:rFonts w:eastAsia="游明朝" w:hint="eastAsia"/>
          <w:b/>
          <w:sz w:val="22"/>
          <w:szCs w:val="22"/>
        </w:rPr>
        <w:t>shall</w:t>
      </w:r>
      <w:r w:rsidR="00E4286C">
        <w:rPr>
          <w:rFonts w:eastAsia="游明朝" w:hint="eastAsia"/>
          <w:b/>
          <w:sz w:val="22"/>
          <w:szCs w:val="22"/>
        </w:rPr>
        <w:t xml:space="preserve"> be considered </w:t>
      </w:r>
      <w:r w:rsidR="00E4286C">
        <w:rPr>
          <w:rFonts w:eastAsia="游明朝"/>
          <w:b/>
          <w:sz w:val="22"/>
          <w:szCs w:val="22"/>
        </w:rPr>
        <w:t>simultaneously</w:t>
      </w:r>
      <w:r w:rsidR="00E4286C">
        <w:rPr>
          <w:rFonts w:eastAsia="游明朝" w:hint="eastAsia"/>
          <w:b/>
          <w:sz w:val="22"/>
          <w:szCs w:val="22"/>
        </w:rPr>
        <w:t>.</w:t>
      </w:r>
    </w:p>
    <w:p w14:paraId="3D35D6F6" w14:textId="77777777" w:rsidR="0079198A" w:rsidRDefault="0079198A" w:rsidP="0079198A">
      <w:pPr>
        <w:spacing w:afterLines="50" w:after="120"/>
        <w:jc w:val="both"/>
        <w:rPr>
          <w:rFonts w:eastAsia="游明朝"/>
          <w:b/>
          <w:sz w:val="22"/>
          <w:szCs w:val="22"/>
          <w:u w:val="single"/>
        </w:rPr>
      </w:pPr>
    </w:p>
    <w:p w14:paraId="21F39CEC" w14:textId="3A60FAAD" w:rsidR="00E4286C" w:rsidRDefault="0079198A" w:rsidP="0079198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00E4286C">
        <w:rPr>
          <w:rFonts w:eastAsia="游明朝" w:hint="eastAsia"/>
          <w:b/>
          <w:sz w:val="22"/>
          <w:szCs w:val="22"/>
        </w:rPr>
        <w:t xml:space="preserve">Alt 1b is a straightforward configuration for the semi-static resource configuration. In order to reduce </w:t>
      </w:r>
      <w:r w:rsidR="00E4286C">
        <w:rPr>
          <w:rFonts w:eastAsia="游明朝"/>
          <w:b/>
          <w:sz w:val="22"/>
          <w:szCs w:val="22"/>
        </w:rPr>
        <w:t>signalling</w:t>
      </w:r>
      <w:r w:rsidR="00E4286C">
        <w:rPr>
          <w:rFonts w:eastAsia="游明朝" w:hint="eastAsia"/>
          <w:b/>
          <w:sz w:val="22"/>
          <w:szCs w:val="22"/>
        </w:rPr>
        <w:t xml:space="preserve"> overhead, Alt 1c</w:t>
      </w:r>
      <w:r w:rsidR="00E4286C">
        <w:rPr>
          <w:rFonts w:eastAsia="游明朝"/>
          <w:b/>
          <w:sz w:val="22"/>
          <w:szCs w:val="22"/>
        </w:rPr>
        <w:t>’</w:t>
      </w:r>
      <w:r w:rsidR="00E4286C">
        <w:rPr>
          <w:rFonts w:eastAsia="游明朝" w:hint="eastAsia"/>
          <w:b/>
          <w:sz w:val="22"/>
          <w:szCs w:val="22"/>
        </w:rPr>
        <w:t xml:space="preserve"> is another alternative </w:t>
      </w:r>
      <w:r w:rsidR="00FD7497">
        <w:rPr>
          <w:rFonts w:eastAsia="游明朝"/>
          <w:b/>
          <w:sz w:val="22"/>
          <w:szCs w:val="22"/>
        </w:rPr>
        <w:t xml:space="preserve">in which </w:t>
      </w:r>
      <w:r w:rsidR="00E4286C">
        <w:rPr>
          <w:rFonts w:eastAsia="游明朝" w:hint="eastAsia"/>
          <w:b/>
          <w:sz w:val="22"/>
          <w:szCs w:val="22"/>
        </w:rPr>
        <w:t>a joint indication for dynamic indication is necessary.</w:t>
      </w:r>
    </w:p>
    <w:p w14:paraId="177534BA" w14:textId="77777777" w:rsidR="0079198A" w:rsidRPr="00E4286C" w:rsidRDefault="0079198A" w:rsidP="0036123C">
      <w:pPr>
        <w:spacing w:afterLines="50" w:after="120"/>
        <w:jc w:val="both"/>
        <w:rPr>
          <w:sz w:val="22"/>
          <w:szCs w:val="22"/>
        </w:rPr>
      </w:pPr>
    </w:p>
    <w:p w14:paraId="2FE88A6E" w14:textId="77777777" w:rsidR="004929E6" w:rsidRDefault="004929E6" w:rsidP="004929E6">
      <w:pPr>
        <w:pStyle w:val="2"/>
        <w:rPr>
          <w:sz w:val="22"/>
          <w:szCs w:val="22"/>
          <w:lang w:val="en-US"/>
        </w:rPr>
      </w:pPr>
      <w:r w:rsidRPr="009239BA">
        <w:rPr>
          <w:rFonts w:hint="eastAsia"/>
          <w:sz w:val="22"/>
          <w:szCs w:val="22"/>
          <w:lang w:val="en-US"/>
        </w:rPr>
        <w:t>2.</w:t>
      </w:r>
      <w:r>
        <w:rPr>
          <w:rFonts w:hint="eastAsia"/>
          <w:sz w:val="22"/>
          <w:szCs w:val="22"/>
          <w:lang w:val="en-US"/>
        </w:rPr>
        <w:t>2</w:t>
      </w:r>
      <w:r w:rsidRPr="009239BA">
        <w:rPr>
          <w:rFonts w:hint="eastAsia"/>
          <w:sz w:val="22"/>
          <w:szCs w:val="22"/>
          <w:lang w:val="en-US"/>
        </w:rPr>
        <w:tab/>
      </w:r>
      <w:r w:rsidRPr="009239BA">
        <w:rPr>
          <w:sz w:val="22"/>
          <w:szCs w:val="22"/>
          <w:lang w:val="en-US"/>
        </w:rPr>
        <w:t>Dynamic indication of the availability of soft resources</w:t>
      </w:r>
    </w:p>
    <w:p w14:paraId="2026CE08" w14:textId="37E81449" w:rsidR="00823590" w:rsidRPr="00823590" w:rsidRDefault="00823590" w:rsidP="0070666B">
      <w:pPr>
        <w:pStyle w:val="30"/>
        <w:spacing w:before="0" w:after="100" w:afterAutospacing="1"/>
        <w:rPr>
          <w:sz w:val="21"/>
          <w:szCs w:val="21"/>
          <w:lang w:val="en-US"/>
        </w:rPr>
      </w:pPr>
      <w:r w:rsidRPr="00823590">
        <w:rPr>
          <w:rFonts w:hint="eastAsia"/>
          <w:sz w:val="21"/>
          <w:szCs w:val="21"/>
          <w:lang w:val="en-US"/>
        </w:rPr>
        <w:t>2.2.1</w:t>
      </w:r>
      <w:r w:rsidRPr="00823590">
        <w:rPr>
          <w:rFonts w:hint="eastAsia"/>
          <w:sz w:val="21"/>
          <w:szCs w:val="21"/>
          <w:lang w:val="en-US"/>
        </w:rPr>
        <w:tab/>
      </w:r>
      <w:r w:rsidR="00A444F1">
        <w:rPr>
          <w:rFonts w:hint="eastAsia"/>
          <w:sz w:val="21"/>
          <w:szCs w:val="21"/>
          <w:lang w:val="en-US"/>
        </w:rPr>
        <w:t>Dynamic</w:t>
      </w:r>
      <w:r w:rsidRPr="00823590">
        <w:rPr>
          <w:rFonts w:hint="eastAsia"/>
          <w:sz w:val="21"/>
          <w:szCs w:val="21"/>
          <w:lang w:val="en-US"/>
        </w:rPr>
        <w:t xml:space="preserve"> resource </w:t>
      </w:r>
      <w:r w:rsidR="00C94E4E">
        <w:rPr>
          <w:rFonts w:hint="eastAsia"/>
          <w:sz w:val="21"/>
          <w:szCs w:val="21"/>
          <w:lang w:val="en-US"/>
        </w:rPr>
        <w:t>indication</w:t>
      </w:r>
      <w:r w:rsidR="00A444F1">
        <w:rPr>
          <w:sz w:val="21"/>
          <w:szCs w:val="21"/>
          <w:lang w:val="en-US"/>
        </w:rPr>
        <w:t xml:space="preserve"> for </w:t>
      </w:r>
      <w:r w:rsidR="00A444F1">
        <w:rPr>
          <w:rFonts w:hint="eastAsia"/>
          <w:sz w:val="21"/>
          <w:szCs w:val="21"/>
          <w:lang w:val="en-US"/>
        </w:rPr>
        <w:t>IAB node</w:t>
      </w:r>
    </w:p>
    <w:p w14:paraId="3A1795BE" w14:textId="357D9F48" w:rsidR="00627003" w:rsidRDefault="00FD7497" w:rsidP="00627003">
      <w:pPr>
        <w:spacing w:afterLines="50" w:after="120"/>
        <w:jc w:val="both"/>
        <w:rPr>
          <w:sz w:val="22"/>
          <w:szCs w:val="22"/>
          <w:lang w:val="en-US"/>
        </w:rPr>
      </w:pPr>
      <w:r>
        <w:rPr>
          <w:sz w:val="22"/>
          <w:szCs w:val="22"/>
          <w:lang w:val="en-US"/>
        </w:rPr>
        <w:t>At</w:t>
      </w:r>
      <w:r w:rsidR="00627003">
        <w:rPr>
          <w:rFonts w:hint="eastAsia"/>
          <w:sz w:val="22"/>
          <w:szCs w:val="22"/>
          <w:lang w:val="en-US"/>
        </w:rPr>
        <w:t xml:space="preserve"> the last RAN1 meeting, </w:t>
      </w:r>
      <w:r w:rsidR="00C94E4E">
        <w:rPr>
          <w:rFonts w:hint="eastAsia"/>
          <w:sz w:val="22"/>
          <w:szCs w:val="22"/>
          <w:lang w:val="en-US"/>
        </w:rPr>
        <w:t xml:space="preserve">a </w:t>
      </w:r>
      <w:r w:rsidR="00627003">
        <w:rPr>
          <w:rFonts w:hint="eastAsia"/>
          <w:sz w:val="22"/>
          <w:szCs w:val="22"/>
          <w:lang w:val="en-US"/>
        </w:rPr>
        <w:t xml:space="preserve">dynamic indication of the availability of </w:t>
      </w:r>
      <w:r w:rsidR="00C94E4E">
        <w:rPr>
          <w:rFonts w:hint="eastAsia"/>
          <w:sz w:val="22"/>
          <w:szCs w:val="22"/>
          <w:lang w:val="en-US"/>
        </w:rPr>
        <w:t>DU</w:t>
      </w:r>
      <w:r w:rsidR="00627003">
        <w:rPr>
          <w:rFonts w:hint="eastAsia"/>
          <w:sz w:val="22"/>
          <w:szCs w:val="22"/>
          <w:lang w:val="en-US"/>
        </w:rPr>
        <w:t xml:space="preserve"> soft resource was discussed and following </w:t>
      </w:r>
      <w:r w:rsidR="0020652A">
        <w:rPr>
          <w:rFonts w:hint="eastAsia"/>
          <w:sz w:val="22"/>
          <w:szCs w:val="22"/>
          <w:lang w:val="en-US"/>
        </w:rPr>
        <w:t>4</w:t>
      </w:r>
      <w:r w:rsidR="00627003">
        <w:rPr>
          <w:rFonts w:hint="eastAsia"/>
          <w:sz w:val="22"/>
          <w:szCs w:val="22"/>
          <w:lang w:val="en-US"/>
        </w:rPr>
        <w:t xml:space="preserve"> alternatives are under consideration.</w:t>
      </w:r>
    </w:p>
    <w:p w14:paraId="62E2B6F6" w14:textId="77777777" w:rsidR="00627003" w:rsidRPr="00627003" w:rsidRDefault="00627003" w:rsidP="004929E6">
      <w:pPr>
        <w:spacing w:afterLines="50" w:after="120"/>
        <w:jc w:val="both"/>
        <w:rPr>
          <w:sz w:val="22"/>
          <w:szCs w:val="22"/>
          <w:lang w:val="en-US"/>
        </w:rPr>
      </w:pPr>
    </w:p>
    <w:p w14:paraId="250BABCD" w14:textId="6A318ADF" w:rsidR="00627003" w:rsidRPr="00627003" w:rsidRDefault="00627003" w:rsidP="00627003">
      <w:pPr>
        <w:spacing w:before="60" w:after="120"/>
        <w:ind w:firstLine="720"/>
        <w:contextualSpacing/>
        <w:jc w:val="both"/>
        <w:rPr>
          <w:sz w:val="22"/>
          <w:szCs w:val="22"/>
        </w:rPr>
      </w:pPr>
      <w:r>
        <w:rPr>
          <w:sz w:val="22"/>
          <w:szCs w:val="22"/>
        </w:rPr>
        <w:t>Alt 1</w:t>
      </w:r>
      <w:r>
        <w:rPr>
          <w:rFonts w:hint="eastAsia"/>
          <w:sz w:val="22"/>
          <w:szCs w:val="22"/>
        </w:rPr>
        <w:t xml:space="preserve"> : </w:t>
      </w:r>
      <w:r w:rsidRPr="00627003">
        <w:rPr>
          <w:sz w:val="22"/>
          <w:szCs w:val="22"/>
        </w:rPr>
        <w:t>Indicate which MT resources are “IA” for the child DU (DU-IA)</w:t>
      </w:r>
    </w:p>
    <w:p w14:paraId="4BCAADCA" w14:textId="75FF9CDC" w:rsidR="00627003" w:rsidRPr="00627003" w:rsidRDefault="00627003" w:rsidP="00627003">
      <w:pPr>
        <w:spacing w:before="60" w:after="120"/>
        <w:ind w:firstLine="720"/>
        <w:contextualSpacing/>
        <w:jc w:val="both"/>
        <w:rPr>
          <w:sz w:val="22"/>
          <w:szCs w:val="22"/>
        </w:rPr>
      </w:pPr>
      <w:r w:rsidRPr="00627003">
        <w:rPr>
          <w:sz w:val="22"/>
          <w:szCs w:val="22"/>
        </w:rPr>
        <w:t xml:space="preserve">Alt </w:t>
      </w:r>
      <w:proofErr w:type="gramStart"/>
      <w:r w:rsidRPr="00627003">
        <w:rPr>
          <w:sz w:val="22"/>
          <w:szCs w:val="22"/>
        </w:rPr>
        <w:t>2a</w:t>
      </w:r>
      <w:r>
        <w:rPr>
          <w:rFonts w:hint="eastAsia"/>
          <w:sz w:val="22"/>
          <w:szCs w:val="22"/>
        </w:rPr>
        <w:t xml:space="preserve"> :</w:t>
      </w:r>
      <w:proofErr w:type="gramEnd"/>
      <w:r>
        <w:rPr>
          <w:rFonts w:hint="eastAsia"/>
          <w:sz w:val="22"/>
          <w:szCs w:val="22"/>
        </w:rPr>
        <w:t xml:space="preserve"> </w:t>
      </w:r>
      <w:r w:rsidRPr="00627003">
        <w:rPr>
          <w:sz w:val="22"/>
          <w:szCs w:val="22"/>
        </w:rPr>
        <w:t>Indicate DU-IA and MT resource type (MT-D/MT-U/MT-F)</w:t>
      </w:r>
    </w:p>
    <w:p w14:paraId="397A01D0" w14:textId="2628A979" w:rsidR="00627003" w:rsidRPr="00627003" w:rsidRDefault="00627003" w:rsidP="00627003">
      <w:pPr>
        <w:spacing w:before="60" w:after="120"/>
        <w:ind w:firstLine="720"/>
        <w:contextualSpacing/>
        <w:jc w:val="both"/>
        <w:rPr>
          <w:sz w:val="22"/>
          <w:szCs w:val="22"/>
        </w:rPr>
      </w:pPr>
      <w:r w:rsidRPr="00627003">
        <w:rPr>
          <w:sz w:val="22"/>
          <w:szCs w:val="22"/>
        </w:rPr>
        <w:t xml:space="preserve">Alt </w:t>
      </w:r>
      <w:proofErr w:type="gramStart"/>
      <w:r w:rsidRPr="00627003">
        <w:rPr>
          <w:sz w:val="22"/>
          <w:szCs w:val="22"/>
        </w:rPr>
        <w:t>2b</w:t>
      </w:r>
      <w:r>
        <w:rPr>
          <w:rFonts w:hint="eastAsia"/>
          <w:sz w:val="22"/>
          <w:szCs w:val="22"/>
        </w:rPr>
        <w:t xml:space="preserve"> :</w:t>
      </w:r>
      <w:proofErr w:type="gramEnd"/>
      <w:r>
        <w:rPr>
          <w:rFonts w:hint="eastAsia"/>
          <w:sz w:val="22"/>
          <w:szCs w:val="22"/>
        </w:rPr>
        <w:t xml:space="preserve"> </w:t>
      </w:r>
      <w:r w:rsidRPr="00627003">
        <w:rPr>
          <w:sz w:val="22"/>
          <w:szCs w:val="22"/>
        </w:rPr>
        <w:t>Indicate DU-IA and DU resource type (DU-D/DU-U/DU-F)</w:t>
      </w:r>
    </w:p>
    <w:p w14:paraId="18A463D4" w14:textId="148F8847" w:rsidR="00627003" w:rsidRPr="00627003" w:rsidRDefault="00627003" w:rsidP="00627003">
      <w:pPr>
        <w:spacing w:before="60" w:after="120"/>
        <w:ind w:firstLine="720"/>
        <w:contextualSpacing/>
        <w:jc w:val="both"/>
        <w:rPr>
          <w:sz w:val="21"/>
          <w:szCs w:val="21"/>
        </w:rPr>
      </w:pPr>
      <w:r>
        <w:rPr>
          <w:sz w:val="22"/>
          <w:szCs w:val="22"/>
        </w:rPr>
        <w:t>Alt 3</w:t>
      </w:r>
      <w:r>
        <w:rPr>
          <w:rFonts w:hint="eastAsia"/>
          <w:sz w:val="22"/>
          <w:szCs w:val="22"/>
        </w:rPr>
        <w:t xml:space="preserve"> : </w:t>
      </w:r>
      <w:r w:rsidRPr="00627003">
        <w:rPr>
          <w:sz w:val="22"/>
          <w:szCs w:val="22"/>
        </w:rPr>
        <w:t>Jointly or separately indicate DU-IA, the DU resource type, and/or MT resource typ</w:t>
      </w:r>
      <w:r w:rsidRPr="00627003">
        <w:rPr>
          <w:sz w:val="21"/>
          <w:szCs w:val="21"/>
        </w:rPr>
        <w:t xml:space="preserve">e </w:t>
      </w:r>
    </w:p>
    <w:p w14:paraId="5B7EA84E" w14:textId="77777777" w:rsidR="00627003" w:rsidRPr="00627003" w:rsidRDefault="00627003" w:rsidP="004929E6">
      <w:pPr>
        <w:spacing w:afterLines="50" w:after="120"/>
        <w:jc w:val="both"/>
        <w:rPr>
          <w:sz w:val="22"/>
          <w:szCs w:val="22"/>
        </w:rPr>
      </w:pPr>
    </w:p>
    <w:p w14:paraId="7D8FCBFE" w14:textId="2F545E3B" w:rsidR="00627003" w:rsidRDefault="00627003" w:rsidP="00627003">
      <w:pPr>
        <w:spacing w:afterLines="50" w:after="120"/>
        <w:jc w:val="both"/>
        <w:rPr>
          <w:sz w:val="22"/>
          <w:szCs w:val="22"/>
          <w:lang w:val="en-US"/>
        </w:rPr>
      </w:pPr>
      <w:r>
        <w:rPr>
          <w:rFonts w:hint="eastAsia"/>
          <w:sz w:val="22"/>
          <w:szCs w:val="22"/>
          <w:lang w:val="en-US"/>
        </w:rPr>
        <w:t>The alternatives an</w:t>
      </w:r>
      <w:r w:rsidR="00806CB1">
        <w:rPr>
          <w:rFonts w:hint="eastAsia"/>
          <w:sz w:val="22"/>
          <w:szCs w:val="22"/>
          <w:lang w:val="en-US"/>
        </w:rPr>
        <w:t xml:space="preserve">d signaling </w:t>
      </w:r>
      <w:r w:rsidR="00FD7497">
        <w:rPr>
          <w:sz w:val="22"/>
          <w:szCs w:val="22"/>
          <w:lang w:val="en-US"/>
        </w:rPr>
        <w:t>contents</w:t>
      </w:r>
      <w:r w:rsidR="00FD7497">
        <w:rPr>
          <w:rFonts w:hint="eastAsia"/>
          <w:sz w:val="22"/>
          <w:szCs w:val="22"/>
          <w:lang w:val="en-US"/>
        </w:rPr>
        <w:t xml:space="preserve"> </w:t>
      </w:r>
      <w:r w:rsidR="00806CB1">
        <w:rPr>
          <w:rFonts w:hint="eastAsia"/>
          <w:sz w:val="22"/>
          <w:szCs w:val="22"/>
          <w:lang w:val="en-US"/>
        </w:rPr>
        <w:t>are listed in Table 2</w:t>
      </w:r>
      <w:r>
        <w:rPr>
          <w:rFonts w:hint="eastAsia"/>
          <w:sz w:val="22"/>
          <w:szCs w:val="22"/>
          <w:lang w:val="en-US"/>
        </w:rPr>
        <w:t xml:space="preserve">. </w:t>
      </w:r>
    </w:p>
    <w:p w14:paraId="20B9A871" w14:textId="77777777" w:rsidR="00627003" w:rsidRDefault="00627003" w:rsidP="004929E6">
      <w:pPr>
        <w:spacing w:afterLines="50" w:after="120"/>
        <w:jc w:val="both"/>
        <w:rPr>
          <w:sz w:val="22"/>
          <w:szCs w:val="22"/>
          <w:lang w:val="en-US"/>
        </w:rPr>
      </w:pPr>
    </w:p>
    <w:p w14:paraId="0D7FAAFB" w14:textId="52AFC570" w:rsidR="00627003" w:rsidRDefault="00627003" w:rsidP="00627003">
      <w:pPr>
        <w:spacing w:afterLines="50" w:after="120"/>
        <w:jc w:val="center"/>
        <w:rPr>
          <w:sz w:val="22"/>
          <w:szCs w:val="22"/>
          <w:lang w:val="en-US"/>
        </w:rPr>
      </w:pPr>
      <w:r>
        <w:rPr>
          <w:rFonts w:hint="eastAsia"/>
          <w:sz w:val="22"/>
          <w:szCs w:val="22"/>
          <w:lang w:val="en-US"/>
        </w:rPr>
        <w:t>Table 2</w:t>
      </w:r>
      <w:r w:rsidR="00806CB1">
        <w:rPr>
          <w:rFonts w:hint="eastAsia"/>
          <w:sz w:val="22"/>
          <w:szCs w:val="22"/>
          <w:lang w:val="en-US"/>
        </w:rPr>
        <w:t xml:space="preserve"> Alternatives and signaling </w:t>
      </w:r>
      <w:r w:rsidR="00FD7497">
        <w:rPr>
          <w:sz w:val="22"/>
          <w:szCs w:val="22"/>
          <w:lang w:val="en-US"/>
        </w:rPr>
        <w:t>contents</w:t>
      </w:r>
      <w:r w:rsidR="00FD7497">
        <w:rPr>
          <w:rFonts w:hint="eastAsia"/>
          <w:sz w:val="22"/>
          <w:szCs w:val="22"/>
          <w:lang w:val="en-US"/>
        </w:rPr>
        <w:t xml:space="preserve"> </w:t>
      </w:r>
      <w:r w:rsidR="00806CB1">
        <w:rPr>
          <w:rFonts w:hint="eastAsia"/>
          <w:sz w:val="22"/>
          <w:szCs w:val="22"/>
          <w:lang w:val="en-US"/>
        </w:rPr>
        <w:t>for dynamic DU resource configuration</w:t>
      </w:r>
    </w:p>
    <w:tbl>
      <w:tblPr>
        <w:tblW w:w="7160" w:type="dxa"/>
        <w:jc w:val="center"/>
        <w:tblCellMar>
          <w:left w:w="99" w:type="dxa"/>
          <w:right w:w="99" w:type="dxa"/>
        </w:tblCellMar>
        <w:tblLook w:val="04A0" w:firstRow="1" w:lastRow="0" w:firstColumn="1" w:lastColumn="0" w:noHBand="0" w:noVBand="1"/>
      </w:tblPr>
      <w:tblGrid>
        <w:gridCol w:w="1046"/>
        <w:gridCol w:w="1528"/>
        <w:gridCol w:w="1529"/>
        <w:gridCol w:w="1528"/>
        <w:gridCol w:w="1529"/>
      </w:tblGrid>
      <w:tr w:rsidR="00627003" w:rsidRPr="00627003" w14:paraId="0FC39627" w14:textId="77777777" w:rsidTr="00627003">
        <w:trPr>
          <w:trHeight w:val="300"/>
          <w:jc w:val="center"/>
        </w:trPr>
        <w:tc>
          <w:tcPr>
            <w:tcW w:w="1046" w:type="dxa"/>
            <w:tcBorders>
              <w:top w:val="single" w:sz="4" w:space="0" w:color="auto"/>
              <w:left w:val="single" w:sz="4" w:space="0" w:color="auto"/>
              <w:bottom w:val="single" w:sz="4" w:space="0" w:color="auto"/>
              <w:right w:val="nil"/>
            </w:tcBorders>
            <w:shd w:val="clear" w:color="000000" w:fill="FFFFFF"/>
            <w:vAlign w:val="center"/>
            <w:hideMark/>
          </w:tcPr>
          <w:p w14:paraId="16A80A65" w14:textId="77777777" w:rsidR="00627003" w:rsidRPr="00627003" w:rsidRDefault="00627003" w:rsidP="00627003">
            <w:pPr>
              <w:jc w:val="center"/>
              <w:rPr>
                <w:rFonts w:ascii="Calibri" w:eastAsia="ＭＳ Ｐゴシック" w:hAnsi="Calibri" w:cs="Calibri"/>
                <w:color w:val="000000"/>
                <w:sz w:val="20"/>
                <w:lang w:val="en-US"/>
              </w:rPr>
            </w:pPr>
            <w:r w:rsidRPr="00627003">
              <w:rPr>
                <w:rFonts w:ascii="Calibri" w:eastAsia="ＭＳ Ｐゴシック" w:hAnsi="Calibri" w:cs="Calibri"/>
                <w:color w:val="000000"/>
                <w:sz w:val="20"/>
                <w:lang w:val="en-US"/>
              </w:rPr>
              <w:t xml:space="preserve">　</w:t>
            </w:r>
          </w:p>
        </w:tc>
        <w:tc>
          <w:tcPr>
            <w:tcW w:w="15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A37565" w14:textId="20FF02C4" w:rsidR="00627003" w:rsidRPr="00627003" w:rsidRDefault="00A444F1" w:rsidP="00627003">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 xml:space="preserve">Alt </w:t>
            </w:r>
            <w:r w:rsidR="00627003" w:rsidRPr="00627003">
              <w:rPr>
                <w:rFonts w:ascii="Calibri" w:eastAsia="ＭＳ Ｐゴシック" w:hAnsi="Calibri" w:cs="Calibri"/>
                <w:color w:val="000000"/>
                <w:sz w:val="20"/>
                <w:lang w:val="en-US"/>
              </w:rPr>
              <w:t>1</w:t>
            </w:r>
          </w:p>
        </w:tc>
        <w:tc>
          <w:tcPr>
            <w:tcW w:w="1529" w:type="dxa"/>
            <w:tcBorders>
              <w:top w:val="single" w:sz="4" w:space="0" w:color="auto"/>
              <w:left w:val="nil"/>
              <w:bottom w:val="single" w:sz="4" w:space="0" w:color="auto"/>
              <w:right w:val="single" w:sz="4" w:space="0" w:color="auto"/>
            </w:tcBorders>
            <w:shd w:val="clear" w:color="000000" w:fill="FFFFFF"/>
            <w:vAlign w:val="center"/>
            <w:hideMark/>
          </w:tcPr>
          <w:p w14:paraId="64DB8013" w14:textId="7219EA59" w:rsidR="00627003" w:rsidRPr="00627003" w:rsidRDefault="00A444F1" w:rsidP="00627003">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 xml:space="preserve">Alt </w:t>
            </w:r>
            <w:r w:rsidR="00627003" w:rsidRPr="00627003">
              <w:rPr>
                <w:rFonts w:ascii="Calibri" w:eastAsia="ＭＳ Ｐゴシック" w:hAnsi="Calibri" w:cs="Calibri"/>
                <w:color w:val="000000"/>
                <w:sz w:val="20"/>
                <w:lang w:val="en-US"/>
              </w:rPr>
              <w:t>2a</w:t>
            </w:r>
          </w:p>
        </w:tc>
        <w:tc>
          <w:tcPr>
            <w:tcW w:w="1528" w:type="dxa"/>
            <w:tcBorders>
              <w:top w:val="single" w:sz="4" w:space="0" w:color="auto"/>
              <w:left w:val="nil"/>
              <w:bottom w:val="single" w:sz="4" w:space="0" w:color="auto"/>
              <w:right w:val="single" w:sz="4" w:space="0" w:color="auto"/>
            </w:tcBorders>
            <w:shd w:val="clear" w:color="000000" w:fill="FFFFFF"/>
            <w:vAlign w:val="center"/>
            <w:hideMark/>
          </w:tcPr>
          <w:p w14:paraId="53CD57AE" w14:textId="67404DAB" w:rsidR="00627003" w:rsidRPr="00627003" w:rsidRDefault="00A444F1" w:rsidP="00627003">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 xml:space="preserve">Alt </w:t>
            </w:r>
            <w:r w:rsidR="00627003" w:rsidRPr="00627003">
              <w:rPr>
                <w:rFonts w:ascii="Calibri" w:eastAsia="ＭＳ Ｐゴシック" w:hAnsi="Calibri" w:cs="Calibri"/>
                <w:color w:val="000000"/>
                <w:sz w:val="20"/>
                <w:lang w:val="en-US"/>
              </w:rPr>
              <w:t>2b</w:t>
            </w:r>
          </w:p>
        </w:tc>
        <w:tc>
          <w:tcPr>
            <w:tcW w:w="1529" w:type="dxa"/>
            <w:tcBorders>
              <w:top w:val="single" w:sz="4" w:space="0" w:color="auto"/>
              <w:left w:val="nil"/>
              <w:bottom w:val="single" w:sz="4" w:space="0" w:color="auto"/>
              <w:right w:val="single" w:sz="4" w:space="0" w:color="auto"/>
            </w:tcBorders>
            <w:shd w:val="clear" w:color="000000" w:fill="FFFFFF"/>
            <w:vAlign w:val="center"/>
            <w:hideMark/>
          </w:tcPr>
          <w:p w14:paraId="07A994F1" w14:textId="28F08432" w:rsidR="00627003" w:rsidRPr="00627003" w:rsidRDefault="00A444F1" w:rsidP="00627003">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 xml:space="preserve">Alt </w:t>
            </w:r>
            <w:r w:rsidR="00627003" w:rsidRPr="00627003">
              <w:rPr>
                <w:rFonts w:ascii="Calibri" w:eastAsia="ＭＳ Ｐゴシック" w:hAnsi="Calibri" w:cs="Calibri"/>
                <w:color w:val="000000"/>
                <w:sz w:val="20"/>
                <w:lang w:val="en-US"/>
              </w:rPr>
              <w:t>3</w:t>
            </w:r>
          </w:p>
        </w:tc>
      </w:tr>
      <w:tr w:rsidR="00627003" w:rsidRPr="00627003" w14:paraId="55DC883F" w14:textId="77777777" w:rsidTr="00627003">
        <w:trPr>
          <w:trHeight w:val="300"/>
          <w:jc w:val="center"/>
        </w:trPr>
        <w:tc>
          <w:tcPr>
            <w:tcW w:w="1046" w:type="dxa"/>
            <w:tcBorders>
              <w:top w:val="nil"/>
              <w:left w:val="single" w:sz="4" w:space="0" w:color="auto"/>
              <w:bottom w:val="nil"/>
              <w:right w:val="nil"/>
            </w:tcBorders>
            <w:shd w:val="clear" w:color="000000" w:fill="FFFFFF"/>
            <w:vAlign w:val="center"/>
            <w:hideMark/>
          </w:tcPr>
          <w:p w14:paraId="5D641D46" w14:textId="77777777" w:rsidR="00627003" w:rsidRPr="00627003" w:rsidRDefault="00627003" w:rsidP="00627003">
            <w:pPr>
              <w:jc w:val="center"/>
              <w:rPr>
                <w:rFonts w:ascii="Calibri" w:eastAsia="ＭＳ Ｐゴシック" w:hAnsi="Calibri" w:cs="Calibri"/>
                <w:color w:val="000000"/>
                <w:sz w:val="20"/>
                <w:lang w:val="en-US"/>
              </w:rPr>
            </w:pPr>
            <w:r w:rsidRPr="00627003">
              <w:rPr>
                <w:rFonts w:ascii="Calibri" w:eastAsia="ＭＳ Ｐゴシック" w:hAnsi="Calibri" w:cs="Calibri"/>
                <w:color w:val="000000"/>
                <w:sz w:val="20"/>
                <w:lang w:val="en-US"/>
              </w:rPr>
              <w:t>MT-IA</w:t>
            </w:r>
          </w:p>
        </w:tc>
        <w:tc>
          <w:tcPr>
            <w:tcW w:w="1528" w:type="dxa"/>
            <w:tcBorders>
              <w:top w:val="nil"/>
              <w:left w:val="single" w:sz="4" w:space="0" w:color="auto"/>
              <w:bottom w:val="nil"/>
              <w:right w:val="single" w:sz="4" w:space="0" w:color="auto"/>
            </w:tcBorders>
            <w:shd w:val="clear" w:color="000000" w:fill="FFFFFF"/>
            <w:vAlign w:val="center"/>
            <w:hideMark/>
          </w:tcPr>
          <w:p w14:paraId="64C3EEBA" w14:textId="77777777" w:rsidR="00627003" w:rsidRPr="00602851" w:rsidRDefault="00627003" w:rsidP="00627003">
            <w:pPr>
              <w:jc w:val="center"/>
              <w:rPr>
                <w:rFonts w:ascii="ＭＳ Ｐゴシック" w:eastAsia="ＭＳ Ｐゴシック" w:hAnsi="ＭＳ Ｐゴシック" w:cs="ＭＳ Ｐゴシック"/>
                <w:color w:val="000000"/>
                <w:sz w:val="18"/>
                <w:szCs w:val="18"/>
                <w:lang w:val="en-US"/>
              </w:rPr>
            </w:pPr>
            <w:r w:rsidRPr="00602851">
              <w:rPr>
                <w:rFonts w:ascii="ＭＳ Ｐゴシック" w:eastAsia="ＭＳ Ｐゴシック" w:hAnsi="ＭＳ Ｐゴシック" w:cs="ＭＳ Ｐゴシック" w:hint="eastAsia"/>
                <w:color w:val="000000"/>
                <w:sz w:val="18"/>
                <w:szCs w:val="18"/>
                <w:lang w:val="en-US"/>
              </w:rPr>
              <w:t>○</w:t>
            </w:r>
          </w:p>
        </w:tc>
        <w:tc>
          <w:tcPr>
            <w:tcW w:w="1529" w:type="dxa"/>
            <w:tcBorders>
              <w:top w:val="nil"/>
              <w:left w:val="nil"/>
              <w:bottom w:val="nil"/>
              <w:right w:val="single" w:sz="4" w:space="0" w:color="auto"/>
            </w:tcBorders>
            <w:shd w:val="clear" w:color="000000" w:fill="FFFFFF"/>
            <w:vAlign w:val="center"/>
            <w:hideMark/>
          </w:tcPr>
          <w:p w14:paraId="4BAA4FC7" w14:textId="77777777" w:rsidR="00627003" w:rsidRPr="00602851" w:rsidRDefault="00627003" w:rsidP="00627003">
            <w:pPr>
              <w:jc w:val="center"/>
              <w:rPr>
                <w:rFonts w:ascii="Calibri" w:eastAsia="ＭＳ Ｐゴシック" w:hAnsi="Calibri" w:cs="Calibri"/>
                <w:color w:val="000000"/>
                <w:sz w:val="18"/>
                <w:szCs w:val="18"/>
                <w:lang w:val="en-US"/>
              </w:rPr>
            </w:pPr>
            <w:r w:rsidRPr="00602851">
              <w:rPr>
                <w:rFonts w:ascii="Calibri" w:eastAsia="ＭＳ Ｐゴシック" w:hAnsi="Calibri" w:cs="Calibri"/>
                <w:color w:val="000000"/>
                <w:sz w:val="18"/>
                <w:szCs w:val="18"/>
                <w:lang w:val="en-US"/>
              </w:rPr>
              <w:t xml:space="preserve">　</w:t>
            </w:r>
          </w:p>
        </w:tc>
        <w:tc>
          <w:tcPr>
            <w:tcW w:w="1528" w:type="dxa"/>
            <w:tcBorders>
              <w:top w:val="nil"/>
              <w:left w:val="nil"/>
              <w:bottom w:val="nil"/>
              <w:right w:val="single" w:sz="4" w:space="0" w:color="auto"/>
            </w:tcBorders>
            <w:shd w:val="clear" w:color="000000" w:fill="FFFFFF"/>
            <w:vAlign w:val="center"/>
            <w:hideMark/>
          </w:tcPr>
          <w:p w14:paraId="5FC368F2" w14:textId="77777777" w:rsidR="00627003" w:rsidRPr="00602851" w:rsidRDefault="00627003" w:rsidP="00627003">
            <w:pPr>
              <w:jc w:val="center"/>
              <w:rPr>
                <w:rFonts w:ascii="Calibri" w:eastAsia="ＭＳ Ｐゴシック" w:hAnsi="Calibri" w:cs="Calibri"/>
                <w:color w:val="000000"/>
                <w:sz w:val="18"/>
                <w:szCs w:val="18"/>
                <w:lang w:val="en-US"/>
              </w:rPr>
            </w:pPr>
            <w:r w:rsidRPr="00602851">
              <w:rPr>
                <w:rFonts w:ascii="Calibri" w:eastAsia="ＭＳ Ｐゴシック" w:hAnsi="Calibri" w:cs="Calibri"/>
                <w:color w:val="000000"/>
                <w:sz w:val="18"/>
                <w:szCs w:val="18"/>
                <w:lang w:val="en-US"/>
              </w:rPr>
              <w:t xml:space="preserve">　</w:t>
            </w:r>
          </w:p>
        </w:tc>
        <w:tc>
          <w:tcPr>
            <w:tcW w:w="1529" w:type="dxa"/>
            <w:tcBorders>
              <w:top w:val="nil"/>
              <w:left w:val="nil"/>
              <w:bottom w:val="nil"/>
              <w:right w:val="single" w:sz="4" w:space="0" w:color="auto"/>
            </w:tcBorders>
            <w:shd w:val="clear" w:color="000000" w:fill="FFFFFF"/>
            <w:vAlign w:val="center"/>
            <w:hideMark/>
          </w:tcPr>
          <w:p w14:paraId="669DFC14" w14:textId="77777777" w:rsidR="00627003" w:rsidRPr="00602851" w:rsidRDefault="00627003" w:rsidP="00627003">
            <w:pPr>
              <w:jc w:val="center"/>
              <w:rPr>
                <w:rFonts w:ascii="Calibri" w:eastAsia="ＭＳ Ｐゴシック" w:hAnsi="Calibri" w:cs="Calibri"/>
                <w:color w:val="000000"/>
                <w:sz w:val="18"/>
                <w:szCs w:val="18"/>
                <w:lang w:val="en-US"/>
              </w:rPr>
            </w:pPr>
            <w:r w:rsidRPr="00602851">
              <w:rPr>
                <w:rFonts w:ascii="Calibri" w:eastAsia="ＭＳ Ｐゴシック" w:hAnsi="Calibri" w:cs="Calibri"/>
                <w:color w:val="000000"/>
                <w:sz w:val="18"/>
                <w:szCs w:val="18"/>
                <w:lang w:val="en-US"/>
              </w:rPr>
              <w:t xml:space="preserve">　</w:t>
            </w:r>
          </w:p>
        </w:tc>
      </w:tr>
      <w:tr w:rsidR="00627003" w:rsidRPr="00627003" w14:paraId="16D04A37" w14:textId="77777777" w:rsidTr="00627003">
        <w:trPr>
          <w:trHeight w:val="300"/>
          <w:jc w:val="center"/>
        </w:trPr>
        <w:tc>
          <w:tcPr>
            <w:tcW w:w="1046" w:type="dxa"/>
            <w:tcBorders>
              <w:top w:val="nil"/>
              <w:left w:val="single" w:sz="4" w:space="0" w:color="auto"/>
              <w:bottom w:val="nil"/>
              <w:right w:val="nil"/>
            </w:tcBorders>
            <w:shd w:val="clear" w:color="000000" w:fill="FFFFFF"/>
            <w:vAlign w:val="center"/>
            <w:hideMark/>
          </w:tcPr>
          <w:p w14:paraId="0863B1D5" w14:textId="77777777" w:rsidR="00627003" w:rsidRPr="00627003" w:rsidRDefault="00627003" w:rsidP="00627003">
            <w:pPr>
              <w:jc w:val="center"/>
              <w:rPr>
                <w:rFonts w:ascii="Calibri" w:eastAsia="ＭＳ Ｐゴシック" w:hAnsi="Calibri" w:cs="Calibri"/>
                <w:color w:val="000000"/>
                <w:sz w:val="20"/>
                <w:lang w:val="en-US"/>
              </w:rPr>
            </w:pPr>
            <w:r w:rsidRPr="00627003">
              <w:rPr>
                <w:rFonts w:ascii="Calibri" w:eastAsia="ＭＳ Ｐゴシック" w:hAnsi="Calibri" w:cs="Calibri"/>
                <w:color w:val="000000"/>
                <w:sz w:val="20"/>
                <w:lang w:val="en-US"/>
              </w:rPr>
              <w:t>DU-IA</w:t>
            </w:r>
          </w:p>
        </w:tc>
        <w:tc>
          <w:tcPr>
            <w:tcW w:w="1528" w:type="dxa"/>
            <w:tcBorders>
              <w:top w:val="nil"/>
              <w:left w:val="single" w:sz="4" w:space="0" w:color="auto"/>
              <w:bottom w:val="nil"/>
              <w:right w:val="single" w:sz="4" w:space="0" w:color="auto"/>
            </w:tcBorders>
            <w:shd w:val="clear" w:color="000000" w:fill="FFFFFF"/>
            <w:vAlign w:val="center"/>
            <w:hideMark/>
          </w:tcPr>
          <w:p w14:paraId="73A9DCCB" w14:textId="77777777" w:rsidR="00627003" w:rsidRPr="00602851" w:rsidRDefault="00627003" w:rsidP="00627003">
            <w:pPr>
              <w:jc w:val="center"/>
              <w:rPr>
                <w:rFonts w:ascii="Calibri" w:eastAsia="ＭＳ Ｐゴシック" w:hAnsi="Calibri" w:cs="Calibri"/>
                <w:color w:val="000000"/>
                <w:sz w:val="18"/>
                <w:szCs w:val="18"/>
                <w:lang w:val="en-US"/>
              </w:rPr>
            </w:pPr>
            <w:r w:rsidRPr="00602851">
              <w:rPr>
                <w:rFonts w:ascii="Calibri" w:eastAsia="ＭＳ Ｐゴシック" w:hAnsi="Calibri" w:cs="Calibri"/>
                <w:color w:val="000000"/>
                <w:sz w:val="18"/>
                <w:szCs w:val="18"/>
                <w:lang w:val="en-US"/>
              </w:rPr>
              <w:t xml:space="preserve">　</w:t>
            </w:r>
          </w:p>
        </w:tc>
        <w:tc>
          <w:tcPr>
            <w:tcW w:w="1529" w:type="dxa"/>
            <w:tcBorders>
              <w:top w:val="nil"/>
              <w:left w:val="nil"/>
              <w:bottom w:val="nil"/>
              <w:right w:val="single" w:sz="4" w:space="0" w:color="auto"/>
            </w:tcBorders>
            <w:shd w:val="clear" w:color="000000" w:fill="FFFFFF"/>
            <w:vAlign w:val="center"/>
            <w:hideMark/>
          </w:tcPr>
          <w:p w14:paraId="56883C39" w14:textId="77777777" w:rsidR="00627003" w:rsidRPr="00602851" w:rsidRDefault="00627003" w:rsidP="00627003">
            <w:pPr>
              <w:jc w:val="center"/>
              <w:rPr>
                <w:rFonts w:ascii="ＭＳ Ｐゴシック" w:eastAsia="ＭＳ Ｐゴシック" w:hAnsi="ＭＳ Ｐゴシック" w:cs="ＭＳ Ｐゴシック"/>
                <w:color w:val="000000"/>
                <w:sz w:val="18"/>
                <w:szCs w:val="18"/>
                <w:lang w:val="en-US"/>
              </w:rPr>
            </w:pPr>
            <w:r w:rsidRPr="00602851">
              <w:rPr>
                <w:rFonts w:ascii="ＭＳ Ｐゴシック" w:eastAsia="ＭＳ Ｐゴシック" w:hAnsi="ＭＳ Ｐゴシック" w:cs="ＭＳ Ｐゴシック" w:hint="eastAsia"/>
                <w:color w:val="000000"/>
                <w:sz w:val="18"/>
                <w:szCs w:val="18"/>
                <w:lang w:val="en-US"/>
              </w:rPr>
              <w:t>○</w:t>
            </w:r>
          </w:p>
        </w:tc>
        <w:tc>
          <w:tcPr>
            <w:tcW w:w="1528" w:type="dxa"/>
            <w:tcBorders>
              <w:top w:val="nil"/>
              <w:left w:val="nil"/>
              <w:bottom w:val="nil"/>
              <w:right w:val="single" w:sz="4" w:space="0" w:color="auto"/>
            </w:tcBorders>
            <w:shd w:val="clear" w:color="000000" w:fill="FFFFFF"/>
            <w:vAlign w:val="center"/>
            <w:hideMark/>
          </w:tcPr>
          <w:p w14:paraId="437B46E0" w14:textId="77777777" w:rsidR="00627003" w:rsidRPr="00602851" w:rsidRDefault="00627003" w:rsidP="00627003">
            <w:pPr>
              <w:jc w:val="center"/>
              <w:rPr>
                <w:rFonts w:ascii="ＭＳ Ｐゴシック" w:eastAsia="ＭＳ Ｐゴシック" w:hAnsi="ＭＳ Ｐゴシック" w:cs="ＭＳ Ｐゴシック"/>
                <w:color w:val="000000"/>
                <w:sz w:val="18"/>
                <w:szCs w:val="18"/>
                <w:lang w:val="en-US"/>
              </w:rPr>
            </w:pPr>
            <w:r w:rsidRPr="00602851">
              <w:rPr>
                <w:rFonts w:ascii="ＭＳ Ｐゴシック" w:eastAsia="ＭＳ Ｐゴシック" w:hAnsi="ＭＳ Ｐゴシック" w:cs="ＭＳ Ｐゴシック" w:hint="eastAsia"/>
                <w:color w:val="000000"/>
                <w:sz w:val="18"/>
                <w:szCs w:val="18"/>
                <w:lang w:val="en-US"/>
              </w:rPr>
              <w:t>○</w:t>
            </w:r>
          </w:p>
        </w:tc>
        <w:tc>
          <w:tcPr>
            <w:tcW w:w="1529" w:type="dxa"/>
            <w:tcBorders>
              <w:top w:val="nil"/>
              <w:left w:val="nil"/>
              <w:bottom w:val="nil"/>
              <w:right w:val="single" w:sz="4" w:space="0" w:color="auto"/>
            </w:tcBorders>
            <w:shd w:val="clear" w:color="000000" w:fill="FFFFFF"/>
            <w:vAlign w:val="center"/>
            <w:hideMark/>
          </w:tcPr>
          <w:p w14:paraId="6B5AD5FD" w14:textId="77777777" w:rsidR="00627003" w:rsidRPr="00602851" w:rsidRDefault="00627003" w:rsidP="00627003">
            <w:pPr>
              <w:jc w:val="center"/>
              <w:rPr>
                <w:rFonts w:ascii="ＭＳ Ｐゴシック" w:eastAsia="ＭＳ Ｐゴシック" w:hAnsi="ＭＳ Ｐゴシック" w:cs="ＭＳ Ｐゴシック"/>
                <w:color w:val="000000"/>
                <w:sz w:val="18"/>
                <w:szCs w:val="18"/>
                <w:lang w:val="en-US"/>
              </w:rPr>
            </w:pPr>
            <w:r w:rsidRPr="00602851">
              <w:rPr>
                <w:rFonts w:ascii="ＭＳ Ｐゴシック" w:eastAsia="ＭＳ Ｐゴシック" w:hAnsi="ＭＳ Ｐゴシック" w:cs="ＭＳ Ｐゴシック" w:hint="eastAsia"/>
                <w:color w:val="000000"/>
                <w:sz w:val="18"/>
                <w:szCs w:val="18"/>
                <w:lang w:val="en-US"/>
              </w:rPr>
              <w:t>○</w:t>
            </w:r>
          </w:p>
        </w:tc>
      </w:tr>
      <w:tr w:rsidR="00627003" w:rsidRPr="00627003" w14:paraId="36F69906" w14:textId="77777777" w:rsidTr="00627003">
        <w:trPr>
          <w:trHeight w:val="300"/>
          <w:jc w:val="center"/>
        </w:trPr>
        <w:tc>
          <w:tcPr>
            <w:tcW w:w="1046" w:type="dxa"/>
            <w:tcBorders>
              <w:top w:val="nil"/>
              <w:left w:val="single" w:sz="4" w:space="0" w:color="auto"/>
              <w:bottom w:val="nil"/>
              <w:right w:val="nil"/>
            </w:tcBorders>
            <w:shd w:val="clear" w:color="000000" w:fill="FFFFFF"/>
            <w:vAlign w:val="center"/>
            <w:hideMark/>
          </w:tcPr>
          <w:p w14:paraId="4FBBEAD5" w14:textId="77777777" w:rsidR="00627003" w:rsidRPr="00627003" w:rsidRDefault="00627003" w:rsidP="00627003">
            <w:pPr>
              <w:jc w:val="center"/>
              <w:rPr>
                <w:rFonts w:ascii="Calibri" w:eastAsia="ＭＳ Ｐゴシック" w:hAnsi="Calibri" w:cs="Calibri"/>
                <w:color w:val="000000"/>
                <w:sz w:val="20"/>
                <w:lang w:val="en-US"/>
              </w:rPr>
            </w:pPr>
            <w:r w:rsidRPr="00627003">
              <w:rPr>
                <w:rFonts w:ascii="Calibri" w:eastAsia="ＭＳ Ｐゴシック" w:hAnsi="Calibri" w:cs="Calibri"/>
                <w:color w:val="000000"/>
                <w:sz w:val="20"/>
                <w:lang w:val="en-US"/>
              </w:rPr>
              <w:t>MT-D/U/F</w:t>
            </w:r>
          </w:p>
        </w:tc>
        <w:tc>
          <w:tcPr>
            <w:tcW w:w="1528" w:type="dxa"/>
            <w:tcBorders>
              <w:top w:val="nil"/>
              <w:left w:val="single" w:sz="4" w:space="0" w:color="auto"/>
              <w:bottom w:val="nil"/>
              <w:right w:val="single" w:sz="4" w:space="0" w:color="auto"/>
            </w:tcBorders>
            <w:shd w:val="clear" w:color="000000" w:fill="FFFFFF"/>
            <w:vAlign w:val="center"/>
            <w:hideMark/>
          </w:tcPr>
          <w:p w14:paraId="772CD8D3" w14:textId="77777777" w:rsidR="00627003" w:rsidRPr="00602851" w:rsidRDefault="00627003" w:rsidP="00627003">
            <w:pPr>
              <w:jc w:val="center"/>
              <w:rPr>
                <w:rFonts w:ascii="Calibri" w:eastAsia="ＭＳ Ｐゴシック" w:hAnsi="Calibri" w:cs="Calibri"/>
                <w:color w:val="000000"/>
                <w:sz w:val="18"/>
                <w:szCs w:val="18"/>
                <w:lang w:val="en-US"/>
              </w:rPr>
            </w:pPr>
            <w:r w:rsidRPr="00602851">
              <w:rPr>
                <w:rFonts w:ascii="Calibri" w:eastAsia="ＭＳ Ｐゴシック" w:hAnsi="Calibri" w:cs="Calibri"/>
                <w:color w:val="000000"/>
                <w:sz w:val="18"/>
                <w:szCs w:val="18"/>
                <w:lang w:val="en-US"/>
              </w:rPr>
              <w:t xml:space="preserve">　</w:t>
            </w:r>
          </w:p>
        </w:tc>
        <w:tc>
          <w:tcPr>
            <w:tcW w:w="1529" w:type="dxa"/>
            <w:tcBorders>
              <w:top w:val="nil"/>
              <w:left w:val="nil"/>
              <w:bottom w:val="nil"/>
              <w:right w:val="single" w:sz="4" w:space="0" w:color="auto"/>
            </w:tcBorders>
            <w:shd w:val="clear" w:color="000000" w:fill="FFFFFF"/>
            <w:vAlign w:val="center"/>
            <w:hideMark/>
          </w:tcPr>
          <w:p w14:paraId="0E8702A1" w14:textId="77777777" w:rsidR="00627003" w:rsidRPr="00602851" w:rsidRDefault="00627003" w:rsidP="00627003">
            <w:pPr>
              <w:jc w:val="center"/>
              <w:rPr>
                <w:rFonts w:ascii="ＭＳ Ｐゴシック" w:eastAsia="ＭＳ Ｐゴシック" w:hAnsi="ＭＳ Ｐゴシック" w:cs="ＭＳ Ｐゴシック"/>
                <w:color w:val="000000"/>
                <w:sz w:val="18"/>
                <w:szCs w:val="18"/>
                <w:lang w:val="en-US"/>
              </w:rPr>
            </w:pPr>
            <w:r w:rsidRPr="00602851">
              <w:rPr>
                <w:rFonts w:ascii="ＭＳ Ｐゴシック" w:eastAsia="ＭＳ Ｐゴシック" w:hAnsi="ＭＳ Ｐゴシック" w:cs="ＭＳ Ｐゴシック" w:hint="eastAsia"/>
                <w:color w:val="000000"/>
                <w:sz w:val="18"/>
                <w:szCs w:val="18"/>
                <w:lang w:val="en-US"/>
              </w:rPr>
              <w:t>○</w:t>
            </w:r>
          </w:p>
        </w:tc>
        <w:tc>
          <w:tcPr>
            <w:tcW w:w="1528" w:type="dxa"/>
            <w:tcBorders>
              <w:top w:val="nil"/>
              <w:left w:val="nil"/>
              <w:bottom w:val="nil"/>
              <w:right w:val="single" w:sz="4" w:space="0" w:color="auto"/>
            </w:tcBorders>
            <w:shd w:val="clear" w:color="000000" w:fill="FFFFFF"/>
            <w:vAlign w:val="center"/>
            <w:hideMark/>
          </w:tcPr>
          <w:p w14:paraId="6C7C8439" w14:textId="77777777" w:rsidR="00627003" w:rsidRPr="00602851" w:rsidRDefault="00627003" w:rsidP="00627003">
            <w:pPr>
              <w:jc w:val="center"/>
              <w:rPr>
                <w:rFonts w:ascii="Calibri" w:eastAsia="ＭＳ Ｐゴシック" w:hAnsi="Calibri" w:cs="Calibri"/>
                <w:color w:val="000000"/>
                <w:sz w:val="18"/>
                <w:szCs w:val="18"/>
                <w:lang w:val="en-US"/>
              </w:rPr>
            </w:pPr>
            <w:r w:rsidRPr="00602851">
              <w:rPr>
                <w:rFonts w:ascii="Calibri" w:eastAsia="ＭＳ Ｐゴシック" w:hAnsi="Calibri" w:cs="Calibri"/>
                <w:color w:val="000000"/>
                <w:sz w:val="18"/>
                <w:szCs w:val="18"/>
                <w:lang w:val="en-US"/>
              </w:rPr>
              <w:t xml:space="preserve">　</w:t>
            </w:r>
          </w:p>
        </w:tc>
        <w:tc>
          <w:tcPr>
            <w:tcW w:w="1529" w:type="dxa"/>
            <w:tcBorders>
              <w:top w:val="nil"/>
              <w:left w:val="nil"/>
              <w:bottom w:val="nil"/>
              <w:right w:val="single" w:sz="4" w:space="0" w:color="auto"/>
            </w:tcBorders>
            <w:shd w:val="clear" w:color="000000" w:fill="FFFFFF"/>
            <w:vAlign w:val="center"/>
            <w:hideMark/>
          </w:tcPr>
          <w:p w14:paraId="7FE95F36" w14:textId="77777777" w:rsidR="00627003" w:rsidRPr="00602851" w:rsidRDefault="00627003" w:rsidP="00627003">
            <w:pPr>
              <w:jc w:val="center"/>
              <w:rPr>
                <w:rFonts w:ascii="ＭＳ Ｐゴシック" w:eastAsia="ＭＳ Ｐゴシック" w:hAnsi="ＭＳ Ｐゴシック" w:cs="ＭＳ Ｐゴシック"/>
                <w:color w:val="000000"/>
                <w:sz w:val="18"/>
                <w:szCs w:val="18"/>
                <w:lang w:val="en-US"/>
              </w:rPr>
            </w:pPr>
            <w:r w:rsidRPr="00602851">
              <w:rPr>
                <w:rFonts w:ascii="ＭＳ Ｐゴシック" w:eastAsia="ＭＳ Ｐゴシック" w:hAnsi="ＭＳ Ｐゴシック" w:cs="ＭＳ Ｐゴシック" w:hint="eastAsia"/>
                <w:color w:val="000000"/>
                <w:sz w:val="18"/>
                <w:szCs w:val="18"/>
                <w:lang w:val="en-US"/>
              </w:rPr>
              <w:t>○</w:t>
            </w:r>
          </w:p>
        </w:tc>
      </w:tr>
      <w:tr w:rsidR="00627003" w:rsidRPr="00627003" w14:paraId="6D4105F3" w14:textId="77777777" w:rsidTr="00627003">
        <w:trPr>
          <w:trHeight w:val="300"/>
          <w:jc w:val="center"/>
        </w:trPr>
        <w:tc>
          <w:tcPr>
            <w:tcW w:w="1046" w:type="dxa"/>
            <w:tcBorders>
              <w:top w:val="nil"/>
              <w:left w:val="single" w:sz="4" w:space="0" w:color="auto"/>
              <w:bottom w:val="single" w:sz="4" w:space="0" w:color="auto"/>
              <w:right w:val="nil"/>
            </w:tcBorders>
            <w:shd w:val="clear" w:color="000000" w:fill="FFFFFF"/>
            <w:vAlign w:val="center"/>
            <w:hideMark/>
          </w:tcPr>
          <w:p w14:paraId="2D593F24" w14:textId="77777777" w:rsidR="00627003" w:rsidRPr="00627003" w:rsidRDefault="00627003" w:rsidP="00627003">
            <w:pPr>
              <w:jc w:val="center"/>
              <w:rPr>
                <w:rFonts w:ascii="Calibri" w:eastAsia="ＭＳ Ｐゴシック" w:hAnsi="Calibri" w:cs="Calibri"/>
                <w:color w:val="000000"/>
                <w:sz w:val="20"/>
                <w:lang w:val="en-US"/>
              </w:rPr>
            </w:pPr>
            <w:r w:rsidRPr="00627003">
              <w:rPr>
                <w:rFonts w:ascii="Calibri" w:eastAsia="ＭＳ Ｐゴシック" w:hAnsi="Calibri" w:cs="Calibri"/>
                <w:color w:val="000000"/>
                <w:sz w:val="20"/>
                <w:lang w:val="en-US"/>
              </w:rPr>
              <w:t>DU-D/U/F</w:t>
            </w:r>
          </w:p>
        </w:tc>
        <w:tc>
          <w:tcPr>
            <w:tcW w:w="1528" w:type="dxa"/>
            <w:tcBorders>
              <w:top w:val="nil"/>
              <w:left w:val="single" w:sz="4" w:space="0" w:color="auto"/>
              <w:bottom w:val="single" w:sz="4" w:space="0" w:color="auto"/>
              <w:right w:val="single" w:sz="4" w:space="0" w:color="auto"/>
            </w:tcBorders>
            <w:shd w:val="clear" w:color="000000" w:fill="FFFFFF"/>
            <w:vAlign w:val="center"/>
            <w:hideMark/>
          </w:tcPr>
          <w:p w14:paraId="53D81840" w14:textId="77777777" w:rsidR="00627003" w:rsidRPr="00602851" w:rsidRDefault="00627003" w:rsidP="00627003">
            <w:pPr>
              <w:jc w:val="center"/>
              <w:rPr>
                <w:rFonts w:ascii="Calibri" w:eastAsia="ＭＳ Ｐゴシック" w:hAnsi="Calibri" w:cs="Calibri"/>
                <w:color w:val="000000"/>
                <w:sz w:val="18"/>
                <w:szCs w:val="18"/>
                <w:lang w:val="en-US"/>
              </w:rPr>
            </w:pPr>
            <w:r w:rsidRPr="00602851">
              <w:rPr>
                <w:rFonts w:ascii="Calibri" w:eastAsia="ＭＳ Ｐゴシック" w:hAnsi="Calibri" w:cs="Calibri"/>
                <w:color w:val="000000"/>
                <w:sz w:val="18"/>
                <w:szCs w:val="18"/>
                <w:lang w:val="en-US"/>
              </w:rPr>
              <w:t xml:space="preserve">　</w:t>
            </w:r>
          </w:p>
        </w:tc>
        <w:tc>
          <w:tcPr>
            <w:tcW w:w="1529" w:type="dxa"/>
            <w:tcBorders>
              <w:top w:val="nil"/>
              <w:left w:val="nil"/>
              <w:bottom w:val="single" w:sz="4" w:space="0" w:color="auto"/>
              <w:right w:val="single" w:sz="4" w:space="0" w:color="auto"/>
            </w:tcBorders>
            <w:shd w:val="clear" w:color="000000" w:fill="FFFFFF"/>
            <w:vAlign w:val="center"/>
            <w:hideMark/>
          </w:tcPr>
          <w:p w14:paraId="242736BA" w14:textId="77777777" w:rsidR="00627003" w:rsidRPr="00602851" w:rsidRDefault="00627003" w:rsidP="00627003">
            <w:pPr>
              <w:jc w:val="center"/>
              <w:rPr>
                <w:rFonts w:ascii="Calibri" w:eastAsia="ＭＳ Ｐゴシック" w:hAnsi="Calibri" w:cs="Calibri"/>
                <w:color w:val="000000"/>
                <w:sz w:val="18"/>
                <w:szCs w:val="18"/>
                <w:lang w:val="en-US"/>
              </w:rPr>
            </w:pPr>
            <w:r w:rsidRPr="00602851">
              <w:rPr>
                <w:rFonts w:ascii="Calibri" w:eastAsia="ＭＳ Ｐゴシック" w:hAnsi="Calibri" w:cs="Calibri"/>
                <w:color w:val="000000"/>
                <w:sz w:val="18"/>
                <w:szCs w:val="18"/>
                <w:lang w:val="en-US"/>
              </w:rPr>
              <w:t xml:space="preserve">　</w:t>
            </w:r>
          </w:p>
        </w:tc>
        <w:tc>
          <w:tcPr>
            <w:tcW w:w="1528" w:type="dxa"/>
            <w:tcBorders>
              <w:top w:val="nil"/>
              <w:left w:val="nil"/>
              <w:bottom w:val="single" w:sz="4" w:space="0" w:color="auto"/>
              <w:right w:val="single" w:sz="4" w:space="0" w:color="auto"/>
            </w:tcBorders>
            <w:shd w:val="clear" w:color="000000" w:fill="FFFFFF"/>
            <w:vAlign w:val="center"/>
            <w:hideMark/>
          </w:tcPr>
          <w:p w14:paraId="0F6B517E" w14:textId="77777777" w:rsidR="00627003" w:rsidRPr="00602851" w:rsidRDefault="00627003" w:rsidP="00627003">
            <w:pPr>
              <w:jc w:val="center"/>
              <w:rPr>
                <w:rFonts w:ascii="ＭＳ Ｐゴシック" w:eastAsia="ＭＳ Ｐゴシック" w:hAnsi="ＭＳ Ｐゴシック" w:cs="ＭＳ Ｐゴシック"/>
                <w:color w:val="000000"/>
                <w:sz w:val="18"/>
                <w:szCs w:val="18"/>
                <w:lang w:val="en-US"/>
              </w:rPr>
            </w:pPr>
            <w:r w:rsidRPr="00602851">
              <w:rPr>
                <w:rFonts w:ascii="ＭＳ Ｐゴシック" w:eastAsia="ＭＳ Ｐゴシック" w:hAnsi="ＭＳ Ｐゴシック" w:cs="ＭＳ Ｐゴシック" w:hint="eastAsia"/>
                <w:color w:val="000000"/>
                <w:sz w:val="18"/>
                <w:szCs w:val="18"/>
                <w:lang w:val="en-US"/>
              </w:rPr>
              <w:t>○</w:t>
            </w:r>
          </w:p>
        </w:tc>
        <w:tc>
          <w:tcPr>
            <w:tcW w:w="1529" w:type="dxa"/>
            <w:tcBorders>
              <w:top w:val="nil"/>
              <w:left w:val="nil"/>
              <w:bottom w:val="single" w:sz="4" w:space="0" w:color="auto"/>
              <w:right w:val="single" w:sz="4" w:space="0" w:color="auto"/>
            </w:tcBorders>
            <w:shd w:val="clear" w:color="000000" w:fill="FFFFFF"/>
            <w:vAlign w:val="center"/>
            <w:hideMark/>
          </w:tcPr>
          <w:p w14:paraId="23221309" w14:textId="77777777" w:rsidR="00627003" w:rsidRPr="00602851" w:rsidRDefault="00627003" w:rsidP="00627003">
            <w:pPr>
              <w:jc w:val="center"/>
              <w:rPr>
                <w:rFonts w:ascii="ＭＳ Ｐゴシック" w:eastAsia="ＭＳ Ｐゴシック" w:hAnsi="ＭＳ Ｐゴシック" w:cs="ＭＳ Ｐゴシック"/>
                <w:color w:val="000000"/>
                <w:sz w:val="18"/>
                <w:szCs w:val="18"/>
                <w:lang w:val="en-US"/>
              </w:rPr>
            </w:pPr>
            <w:r w:rsidRPr="00602851">
              <w:rPr>
                <w:rFonts w:ascii="ＭＳ Ｐゴシック" w:eastAsia="ＭＳ Ｐゴシック" w:hAnsi="ＭＳ Ｐゴシック" w:cs="ＭＳ Ｐゴシック" w:hint="eastAsia"/>
                <w:color w:val="000000"/>
                <w:sz w:val="18"/>
                <w:szCs w:val="18"/>
                <w:lang w:val="en-US"/>
              </w:rPr>
              <w:t>○</w:t>
            </w:r>
          </w:p>
        </w:tc>
      </w:tr>
      <w:tr w:rsidR="00627003" w:rsidRPr="00627003" w14:paraId="52109314" w14:textId="77777777" w:rsidTr="00627003">
        <w:trPr>
          <w:trHeight w:val="900"/>
          <w:jc w:val="center"/>
        </w:trPr>
        <w:tc>
          <w:tcPr>
            <w:tcW w:w="1046" w:type="dxa"/>
            <w:tcBorders>
              <w:top w:val="nil"/>
              <w:left w:val="single" w:sz="4" w:space="0" w:color="auto"/>
              <w:bottom w:val="single" w:sz="4" w:space="0" w:color="auto"/>
              <w:right w:val="nil"/>
            </w:tcBorders>
            <w:shd w:val="clear" w:color="000000" w:fill="FFFFFF"/>
            <w:vAlign w:val="center"/>
            <w:hideMark/>
          </w:tcPr>
          <w:p w14:paraId="06CF88A7" w14:textId="08A427EC" w:rsidR="00806CB1" w:rsidRDefault="00007B03" w:rsidP="00627003">
            <w:pPr>
              <w:jc w:val="center"/>
              <w:rPr>
                <w:rFonts w:ascii="Calibri" w:eastAsia="ＭＳ Ｐゴシック" w:hAnsi="Calibri" w:cs="Calibri"/>
                <w:color w:val="000000"/>
                <w:sz w:val="20"/>
                <w:lang w:val="en-US"/>
              </w:rPr>
            </w:pPr>
            <w:r>
              <w:rPr>
                <w:rFonts w:ascii="Calibri" w:eastAsia="ＭＳ Ｐゴシック" w:hAnsi="Calibri" w:cs="Calibri"/>
                <w:color w:val="000000"/>
                <w:sz w:val="20"/>
                <w:lang w:val="en-US"/>
              </w:rPr>
              <w:t>Signaling</w:t>
            </w:r>
          </w:p>
          <w:p w14:paraId="728E38A1" w14:textId="3C3648E2" w:rsidR="00627003" w:rsidRPr="00627003" w:rsidRDefault="00FD7497" w:rsidP="00627003">
            <w:pPr>
              <w:jc w:val="center"/>
              <w:rPr>
                <w:rFonts w:ascii="Calibri" w:eastAsia="ＭＳ Ｐゴシック" w:hAnsi="Calibri" w:cs="Calibri"/>
                <w:color w:val="000000"/>
                <w:sz w:val="20"/>
                <w:lang w:val="en-US"/>
              </w:rPr>
            </w:pPr>
            <w:r>
              <w:rPr>
                <w:rFonts w:ascii="Calibri" w:eastAsia="ＭＳ Ｐゴシック" w:hAnsi="Calibri" w:cs="Calibri"/>
                <w:color w:val="000000"/>
                <w:sz w:val="20"/>
                <w:lang w:val="en-US"/>
              </w:rPr>
              <w:t>contents</w:t>
            </w:r>
          </w:p>
        </w:tc>
        <w:tc>
          <w:tcPr>
            <w:tcW w:w="1528" w:type="dxa"/>
            <w:tcBorders>
              <w:top w:val="nil"/>
              <w:left w:val="single" w:sz="4" w:space="0" w:color="auto"/>
              <w:bottom w:val="single" w:sz="4" w:space="0" w:color="auto"/>
              <w:right w:val="single" w:sz="4" w:space="0" w:color="auto"/>
            </w:tcBorders>
            <w:shd w:val="clear" w:color="000000" w:fill="FFFFFF"/>
            <w:vAlign w:val="center"/>
            <w:hideMark/>
          </w:tcPr>
          <w:p w14:paraId="551F7458" w14:textId="77777777" w:rsidR="00627003" w:rsidRPr="00627003" w:rsidRDefault="00627003" w:rsidP="00627003">
            <w:pPr>
              <w:jc w:val="center"/>
              <w:rPr>
                <w:rFonts w:ascii="Calibri" w:eastAsia="ＭＳ Ｐゴシック" w:hAnsi="Calibri" w:cs="Calibri"/>
                <w:color w:val="000000"/>
                <w:sz w:val="20"/>
                <w:lang w:val="en-US"/>
              </w:rPr>
            </w:pPr>
            <w:r w:rsidRPr="00627003">
              <w:rPr>
                <w:rFonts w:ascii="Calibri" w:eastAsia="ＭＳ Ｐゴシック" w:hAnsi="Calibri" w:cs="Calibri"/>
                <w:color w:val="000000"/>
                <w:sz w:val="20"/>
                <w:lang w:val="en-US"/>
              </w:rPr>
              <w:t>MT-IA</w:t>
            </w:r>
          </w:p>
        </w:tc>
        <w:tc>
          <w:tcPr>
            <w:tcW w:w="1529" w:type="dxa"/>
            <w:tcBorders>
              <w:top w:val="nil"/>
              <w:left w:val="nil"/>
              <w:bottom w:val="single" w:sz="4" w:space="0" w:color="auto"/>
              <w:right w:val="single" w:sz="4" w:space="0" w:color="auto"/>
            </w:tcBorders>
            <w:shd w:val="clear" w:color="000000" w:fill="FFFFFF"/>
            <w:vAlign w:val="center"/>
            <w:hideMark/>
          </w:tcPr>
          <w:p w14:paraId="32BF378D" w14:textId="77777777" w:rsidR="00627003" w:rsidRPr="00627003" w:rsidRDefault="00627003" w:rsidP="00627003">
            <w:pPr>
              <w:jc w:val="center"/>
              <w:rPr>
                <w:rFonts w:ascii="Calibri" w:eastAsia="ＭＳ Ｐゴシック" w:hAnsi="Calibri" w:cs="Calibri"/>
                <w:color w:val="000000"/>
                <w:sz w:val="20"/>
                <w:lang w:val="en-US"/>
              </w:rPr>
            </w:pPr>
            <w:r w:rsidRPr="00627003">
              <w:rPr>
                <w:rFonts w:ascii="Calibri" w:eastAsia="ＭＳ Ｐゴシック" w:hAnsi="Calibri" w:cs="Calibri"/>
                <w:color w:val="000000"/>
                <w:sz w:val="20"/>
                <w:lang w:val="en-US"/>
              </w:rPr>
              <w:t>DU-IA/MT-D/U/F</w:t>
            </w:r>
          </w:p>
        </w:tc>
        <w:tc>
          <w:tcPr>
            <w:tcW w:w="1528" w:type="dxa"/>
            <w:tcBorders>
              <w:top w:val="nil"/>
              <w:left w:val="nil"/>
              <w:bottom w:val="single" w:sz="4" w:space="0" w:color="auto"/>
              <w:right w:val="single" w:sz="4" w:space="0" w:color="auto"/>
            </w:tcBorders>
            <w:shd w:val="clear" w:color="000000" w:fill="FFFFFF"/>
            <w:vAlign w:val="center"/>
            <w:hideMark/>
          </w:tcPr>
          <w:p w14:paraId="6CC2DF0E" w14:textId="77777777" w:rsidR="00627003" w:rsidRPr="00627003" w:rsidRDefault="00627003" w:rsidP="00627003">
            <w:pPr>
              <w:jc w:val="center"/>
              <w:rPr>
                <w:rFonts w:ascii="Calibri" w:eastAsia="ＭＳ Ｐゴシック" w:hAnsi="Calibri" w:cs="Calibri"/>
                <w:color w:val="000000"/>
                <w:sz w:val="20"/>
                <w:lang w:val="en-US"/>
              </w:rPr>
            </w:pPr>
            <w:r w:rsidRPr="00627003">
              <w:rPr>
                <w:rFonts w:ascii="Calibri" w:eastAsia="ＭＳ Ｐゴシック" w:hAnsi="Calibri" w:cs="Calibri"/>
                <w:color w:val="000000"/>
                <w:sz w:val="20"/>
                <w:lang w:val="en-US"/>
              </w:rPr>
              <w:t>DU-IA/DU-D/U/F</w:t>
            </w:r>
          </w:p>
        </w:tc>
        <w:tc>
          <w:tcPr>
            <w:tcW w:w="1529" w:type="dxa"/>
            <w:tcBorders>
              <w:top w:val="nil"/>
              <w:left w:val="nil"/>
              <w:bottom w:val="single" w:sz="4" w:space="0" w:color="auto"/>
              <w:right w:val="single" w:sz="4" w:space="0" w:color="auto"/>
            </w:tcBorders>
            <w:shd w:val="clear" w:color="000000" w:fill="FFFFFF"/>
            <w:vAlign w:val="center"/>
            <w:hideMark/>
          </w:tcPr>
          <w:p w14:paraId="0AF41D31" w14:textId="77777777" w:rsidR="00627003" w:rsidRPr="00627003" w:rsidRDefault="00627003" w:rsidP="00627003">
            <w:pPr>
              <w:jc w:val="center"/>
              <w:rPr>
                <w:rFonts w:ascii="Calibri" w:eastAsia="ＭＳ Ｐゴシック" w:hAnsi="Calibri" w:cs="Calibri"/>
                <w:color w:val="000000"/>
                <w:sz w:val="20"/>
                <w:lang w:val="en-US"/>
              </w:rPr>
            </w:pPr>
            <w:r w:rsidRPr="00627003">
              <w:rPr>
                <w:rFonts w:ascii="Calibri" w:eastAsia="ＭＳ Ｐゴシック" w:hAnsi="Calibri" w:cs="Calibri"/>
                <w:color w:val="000000"/>
                <w:sz w:val="20"/>
                <w:lang w:val="en-US"/>
              </w:rPr>
              <w:t>DU-IA/MT-D/U/F/DU-D/U/F</w:t>
            </w:r>
          </w:p>
        </w:tc>
      </w:tr>
    </w:tbl>
    <w:p w14:paraId="23569737" w14:textId="727D97F6" w:rsidR="00627003" w:rsidRDefault="00627003" w:rsidP="00E4286C">
      <w:pPr>
        <w:tabs>
          <w:tab w:val="left" w:pos="1040"/>
        </w:tabs>
        <w:spacing w:afterLines="50" w:after="120"/>
        <w:jc w:val="both"/>
        <w:rPr>
          <w:sz w:val="22"/>
          <w:szCs w:val="22"/>
          <w:lang w:val="en-US"/>
        </w:rPr>
      </w:pPr>
    </w:p>
    <w:p w14:paraId="573BADEE" w14:textId="0996CEDC" w:rsidR="00E4286C" w:rsidRDefault="00A444F1" w:rsidP="004929E6">
      <w:pPr>
        <w:spacing w:afterLines="50" w:after="120"/>
        <w:jc w:val="both"/>
        <w:rPr>
          <w:sz w:val="22"/>
          <w:szCs w:val="22"/>
          <w:lang w:val="en-US"/>
        </w:rPr>
      </w:pPr>
      <w:r>
        <w:rPr>
          <w:rFonts w:hint="eastAsia"/>
          <w:sz w:val="22"/>
          <w:szCs w:val="22"/>
          <w:lang w:val="en-US"/>
        </w:rPr>
        <w:t xml:space="preserve">For the dynamic resource configuration for an IAB node, necessity of following three indications </w:t>
      </w:r>
      <w:r w:rsidR="00FD7497">
        <w:rPr>
          <w:sz w:val="22"/>
          <w:szCs w:val="22"/>
          <w:lang w:val="en-US"/>
        </w:rPr>
        <w:t>needs to</w:t>
      </w:r>
      <w:r w:rsidR="00FD7497">
        <w:rPr>
          <w:rFonts w:hint="eastAsia"/>
          <w:sz w:val="22"/>
          <w:szCs w:val="22"/>
          <w:lang w:val="en-US"/>
        </w:rPr>
        <w:t xml:space="preserve"> </w:t>
      </w:r>
      <w:r w:rsidR="0020652A">
        <w:rPr>
          <w:rFonts w:hint="eastAsia"/>
          <w:sz w:val="22"/>
          <w:szCs w:val="22"/>
          <w:lang w:val="en-US"/>
        </w:rPr>
        <w:t>be considered</w:t>
      </w:r>
      <w:r>
        <w:rPr>
          <w:rFonts w:hint="eastAsia"/>
          <w:sz w:val="22"/>
          <w:szCs w:val="22"/>
          <w:lang w:val="en-US"/>
        </w:rPr>
        <w:t>.</w:t>
      </w:r>
    </w:p>
    <w:p w14:paraId="44D1D38D" w14:textId="24275A22" w:rsidR="00E4286C" w:rsidRPr="00A444F1" w:rsidRDefault="00A444F1" w:rsidP="00D4096A">
      <w:pPr>
        <w:pStyle w:val="aff6"/>
        <w:numPr>
          <w:ilvl w:val="0"/>
          <w:numId w:val="12"/>
        </w:numPr>
        <w:spacing w:afterLines="50" w:after="120"/>
        <w:ind w:leftChars="0"/>
        <w:jc w:val="both"/>
        <w:rPr>
          <w:sz w:val="22"/>
          <w:szCs w:val="22"/>
          <w:lang w:val="en-US"/>
        </w:rPr>
      </w:pPr>
      <w:r w:rsidRPr="00A444F1">
        <w:rPr>
          <w:rFonts w:hint="eastAsia"/>
          <w:sz w:val="22"/>
          <w:szCs w:val="22"/>
          <w:lang w:val="en-US"/>
        </w:rPr>
        <w:t>DU-IA</w:t>
      </w:r>
      <w:r>
        <w:rPr>
          <w:rFonts w:hint="eastAsia"/>
          <w:sz w:val="22"/>
          <w:szCs w:val="22"/>
          <w:lang w:val="en-US"/>
        </w:rPr>
        <w:t xml:space="preserve"> (or MT-IA)</w:t>
      </w:r>
      <w:r w:rsidRPr="00A444F1">
        <w:rPr>
          <w:rFonts w:hint="eastAsia"/>
          <w:sz w:val="22"/>
          <w:szCs w:val="22"/>
          <w:lang w:val="en-US"/>
        </w:rPr>
        <w:t xml:space="preserve"> </w:t>
      </w:r>
      <w:r>
        <w:rPr>
          <w:rFonts w:hint="eastAsia"/>
          <w:sz w:val="22"/>
          <w:szCs w:val="22"/>
          <w:lang w:val="en-US"/>
        </w:rPr>
        <w:t xml:space="preserve">indication for </w:t>
      </w:r>
      <w:r w:rsidRPr="00A444F1">
        <w:rPr>
          <w:rFonts w:hint="eastAsia"/>
          <w:sz w:val="22"/>
          <w:szCs w:val="22"/>
          <w:lang w:val="en-US"/>
        </w:rPr>
        <w:t>DU soft resource</w:t>
      </w:r>
    </w:p>
    <w:p w14:paraId="2451B940" w14:textId="4DDB39D6" w:rsidR="00A444F1" w:rsidRPr="00A444F1" w:rsidRDefault="008A5CDE" w:rsidP="00D4096A">
      <w:pPr>
        <w:pStyle w:val="aff6"/>
        <w:numPr>
          <w:ilvl w:val="0"/>
          <w:numId w:val="12"/>
        </w:numPr>
        <w:spacing w:afterLines="50" w:after="120"/>
        <w:ind w:leftChars="0"/>
        <w:jc w:val="both"/>
        <w:rPr>
          <w:sz w:val="22"/>
          <w:szCs w:val="22"/>
          <w:lang w:val="en-US"/>
        </w:rPr>
      </w:pPr>
      <w:r>
        <w:rPr>
          <w:rFonts w:hint="eastAsia"/>
          <w:sz w:val="22"/>
          <w:szCs w:val="22"/>
          <w:lang w:val="en-US"/>
        </w:rPr>
        <w:t>D/U</w:t>
      </w:r>
      <w:r w:rsidR="00A444F1" w:rsidRPr="00A444F1">
        <w:rPr>
          <w:rFonts w:hint="eastAsia"/>
          <w:sz w:val="22"/>
          <w:szCs w:val="22"/>
          <w:lang w:val="en-US"/>
        </w:rPr>
        <w:t xml:space="preserve">/F </w:t>
      </w:r>
      <w:r w:rsidR="00A444F1">
        <w:rPr>
          <w:rFonts w:hint="eastAsia"/>
          <w:sz w:val="22"/>
          <w:szCs w:val="22"/>
          <w:lang w:val="en-US"/>
        </w:rPr>
        <w:t>indication for MT</w:t>
      </w:r>
      <w:r w:rsidR="00A444F1" w:rsidRPr="00A444F1">
        <w:rPr>
          <w:rFonts w:hint="eastAsia"/>
          <w:sz w:val="22"/>
          <w:szCs w:val="22"/>
          <w:lang w:val="en-US"/>
        </w:rPr>
        <w:t xml:space="preserve"> flexible resource</w:t>
      </w:r>
    </w:p>
    <w:p w14:paraId="4A6690D5" w14:textId="257FF1D4" w:rsidR="00A444F1" w:rsidRPr="00A444F1" w:rsidRDefault="008A5CDE" w:rsidP="00D4096A">
      <w:pPr>
        <w:pStyle w:val="aff6"/>
        <w:numPr>
          <w:ilvl w:val="0"/>
          <w:numId w:val="12"/>
        </w:numPr>
        <w:spacing w:afterLines="50" w:after="120"/>
        <w:ind w:leftChars="0"/>
        <w:jc w:val="both"/>
        <w:rPr>
          <w:sz w:val="22"/>
          <w:szCs w:val="22"/>
          <w:lang w:val="en-US"/>
        </w:rPr>
      </w:pPr>
      <w:r>
        <w:rPr>
          <w:rFonts w:hint="eastAsia"/>
          <w:sz w:val="22"/>
          <w:szCs w:val="22"/>
          <w:lang w:val="en-US"/>
        </w:rPr>
        <w:t>D/U</w:t>
      </w:r>
      <w:r w:rsidR="00A444F1">
        <w:rPr>
          <w:rFonts w:hint="eastAsia"/>
          <w:sz w:val="22"/>
          <w:szCs w:val="22"/>
          <w:lang w:val="en-US"/>
        </w:rPr>
        <w:t>/F indication for DU</w:t>
      </w:r>
      <w:r w:rsidR="00A444F1" w:rsidRPr="00A444F1">
        <w:rPr>
          <w:rFonts w:hint="eastAsia"/>
          <w:sz w:val="22"/>
          <w:szCs w:val="22"/>
          <w:lang w:val="en-US"/>
        </w:rPr>
        <w:t xml:space="preserve"> flexible resource</w:t>
      </w:r>
    </w:p>
    <w:p w14:paraId="62494071" w14:textId="16D3745B" w:rsidR="00007B03" w:rsidRPr="000F2DE8" w:rsidRDefault="005A2113" w:rsidP="00007B03">
      <w:pPr>
        <w:spacing w:afterLines="50" w:after="120"/>
        <w:jc w:val="both"/>
        <w:rPr>
          <w:rFonts w:eastAsia="ＭＳ 明朝"/>
          <w:sz w:val="22"/>
          <w:szCs w:val="22"/>
        </w:rPr>
      </w:pPr>
      <w:r>
        <w:rPr>
          <w:rFonts w:hint="eastAsia"/>
          <w:sz w:val="22"/>
          <w:szCs w:val="22"/>
          <w:lang w:val="en-US"/>
        </w:rPr>
        <w:t xml:space="preserve">Firstly, </w:t>
      </w:r>
      <w:r w:rsidR="00FD7497">
        <w:rPr>
          <w:sz w:val="22"/>
          <w:szCs w:val="22"/>
          <w:lang w:val="en-US"/>
        </w:rPr>
        <w:t xml:space="preserve">the </w:t>
      </w:r>
      <w:r w:rsidR="00A444F1">
        <w:rPr>
          <w:rFonts w:hint="eastAsia"/>
          <w:sz w:val="22"/>
          <w:szCs w:val="22"/>
          <w:lang w:val="en-US"/>
        </w:rPr>
        <w:t>availability of DU soft resource shall be indicated by a parent node</w:t>
      </w:r>
      <w:r w:rsidR="00007B03">
        <w:rPr>
          <w:rFonts w:hint="eastAsia"/>
          <w:sz w:val="22"/>
          <w:szCs w:val="22"/>
          <w:lang w:val="en-US"/>
        </w:rPr>
        <w:t xml:space="preserve">. </w:t>
      </w:r>
      <w:r>
        <w:rPr>
          <w:rFonts w:hint="eastAsia"/>
          <w:sz w:val="22"/>
          <w:szCs w:val="22"/>
          <w:lang w:val="en-US"/>
        </w:rPr>
        <w:t>Secondly,</w:t>
      </w:r>
      <w:r w:rsidR="00A444F1">
        <w:rPr>
          <w:rFonts w:hint="eastAsia"/>
          <w:sz w:val="22"/>
          <w:szCs w:val="22"/>
          <w:lang w:val="en-US"/>
        </w:rPr>
        <w:t xml:space="preserve"> </w:t>
      </w:r>
      <w:r>
        <w:rPr>
          <w:rFonts w:hint="eastAsia"/>
          <w:sz w:val="22"/>
          <w:szCs w:val="22"/>
          <w:lang w:val="en-US"/>
        </w:rPr>
        <w:t xml:space="preserve">a </w:t>
      </w:r>
      <w:r w:rsidR="008A5CDE">
        <w:rPr>
          <w:rFonts w:hint="eastAsia"/>
          <w:sz w:val="22"/>
          <w:szCs w:val="22"/>
          <w:lang w:val="en-US"/>
        </w:rPr>
        <w:t>D/U</w:t>
      </w:r>
      <w:r w:rsidR="00A444F1">
        <w:rPr>
          <w:rFonts w:hint="eastAsia"/>
          <w:sz w:val="22"/>
          <w:szCs w:val="22"/>
          <w:lang w:val="en-US"/>
        </w:rPr>
        <w:t xml:space="preserve">/F indication for MT flexible resource </w:t>
      </w:r>
      <w:r w:rsidR="00007B03">
        <w:rPr>
          <w:rFonts w:hint="eastAsia"/>
          <w:sz w:val="22"/>
          <w:szCs w:val="22"/>
          <w:lang w:val="en-US"/>
        </w:rPr>
        <w:t>s</w:t>
      </w:r>
      <w:r w:rsidR="00A444F1">
        <w:rPr>
          <w:rFonts w:hint="eastAsia"/>
          <w:sz w:val="22"/>
          <w:szCs w:val="22"/>
          <w:lang w:val="en-US"/>
        </w:rPr>
        <w:t>hall</w:t>
      </w:r>
      <w:r w:rsidR="00007B03">
        <w:rPr>
          <w:rFonts w:hint="eastAsia"/>
          <w:sz w:val="22"/>
          <w:szCs w:val="22"/>
          <w:lang w:val="en-US"/>
        </w:rPr>
        <w:t xml:space="preserve"> </w:t>
      </w:r>
      <w:r w:rsidR="00FD7497">
        <w:rPr>
          <w:sz w:val="22"/>
          <w:szCs w:val="22"/>
          <w:lang w:val="en-US"/>
        </w:rPr>
        <w:t xml:space="preserve">also </w:t>
      </w:r>
      <w:r w:rsidR="00007B03">
        <w:rPr>
          <w:rFonts w:hint="eastAsia"/>
          <w:sz w:val="22"/>
          <w:szCs w:val="22"/>
          <w:lang w:val="en-US"/>
        </w:rPr>
        <w:t xml:space="preserve">be indicated as for Rel-15 UEs. </w:t>
      </w:r>
      <w:r>
        <w:rPr>
          <w:sz w:val="22"/>
          <w:szCs w:val="22"/>
          <w:lang w:val="en-US"/>
        </w:rPr>
        <w:t>Finally</w:t>
      </w:r>
      <w:r>
        <w:rPr>
          <w:rFonts w:hint="eastAsia"/>
          <w:sz w:val="22"/>
          <w:szCs w:val="22"/>
          <w:lang w:val="en-US"/>
        </w:rPr>
        <w:t>, c</w:t>
      </w:r>
      <w:r w:rsidR="00007B03">
        <w:rPr>
          <w:rFonts w:hint="eastAsia"/>
          <w:sz w:val="22"/>
          <w:szCs w:val="22"/>
          <w:lang w:val="en-US"/>
        </w:rPr>
        <w:t xml:space="preserve">onsidering </w:t>
      </w:r>
      <w:r>
        <w:rPr>
          <w:rFonts w:hint="eastAsia"/>
          <w:sz w:val="22"/>
          <w:szCs w:val="22"/>
          <w:lang w:val="en-US"/>
        </w:rPr>
        <w:t xml:space="preserve">a </w:t>
      </w:r>
      <w:r w:rsidR="008A5CDE">
        <w:rPr>
          <w:rFonts w:hint="eastAsia"/>
          <w:sz w:val="22"/>
          <w:szCs w:val="22"/>
          <w:lang w:val="en-US"/>
        </w:rPr>
        <w:t>D/U</w:t>
      </w:r>
      <w:r w:rsidR="00007B03">
        <w:rPr>
          <w:rFonts w:hint="eastAsia"/>
          <w:sz w:val="22"/>
          <w:szCs w:val="22"/>
          <w:lang w:val="en-US"/>
        </w:rPr>
        <w:t xml:space="preserve">/F indication for a DU flexible resource, it can be </w:t>
      </w:r>
      <w:r w:rsidR="00007B03">
        <w:rPr>
          <w:sz w:val="22"/>
          <w:szCs w:val="22"/>
          <w:lang w:val="en-US"/>
        </w:rPr>
        <w:t>decided by IAB</w:t>
      </w:r>
      <w:r w:rsidR="00007B03">
        <w:rPr>
          <w:rFonts w:hint="eastAsia"/>
          <w:sz w:val="22"/>
          <w:szCs w:val="22"/>
          <w:lang w:val="en-US"/>
        </w:rPr>
        <w:t xml:space="preserve"> </w:t>
      </w:r>
      <w:r w:rsidR="00007B03" w:rsidRPr="00007B03">
        <w:rPr>
          <w:sz w:val="22"/>
          <w:szCs w:val="22"/>
          <w:lang w:val="en-US"/>
        </w:rPr>
        <w:t>node DU scheduler according to child link traffic</w:t>
      </w:r>
      <w:r w:rsidR="0041383B">
        <w:rPr>
          <w:sz w:val="22"/>
          <w:szCs w:val="22"/>
          <w:lang w:val="en-US"/>
        </w:rPr>
        <w:t>.</w:t>
      </w:r>
      <w:r w:rsidR="00007B03" w:rsidRPr="00007B03">
        <w:rPr>
          <w:sz w:val="22"/>
          <w:szCs w:val="22"/>
          <w:lang w:val="en-US"/>
        </w:rPr>
        <w:t xml:space="preserve"> </w:t>
      </w:r>
      <w:r w:rsidR="00C640CA">
        <w:rPr>
          <w:sz w:val="22"/>
          <w:szCs w:val="22"/>
          <w:lang w:val="en-US"/>
        </w:rPr>
        <w:t>In addition,</w:t>
      </w:r>
      <w:r w:rsidR="00007B03" w:rsidRPr="00007B03">
        <w:rPr>
          <w:sz w:val="22"/>
          <w:szCs w:val="22"/>
          <w:lang w:val="en-US"/>
        </w:rPr>
        <w:t xml:space="preserve"> centralized management of resources may cause additional overhead and delay, </w:t>
      </w:r>
      <w:r w:rsidR="00007B03">
        <w:rPr>
          <w:rFonts w:hint="eastAsia"/>
          <w:sz w:val="22"/>
          <w:szCs w:val="22"/>
          <w:lang w:val="en-US"/>
        </w:rPr>
        <w:t xml:space="preserve">so that a </w:t>
      </w:r>
      <w:r w:rsidR="00007B03" w:rsidRPr="00007B03">
        <w:rPr>
          <w:sz w:val="22"/>
          <w:szCs w:val="22"/>
          <w:lang w:val="en-US"/>
        </w:rPr>
        <w:t xml:space="preserve">dynamic indication of </w:t>
      </w:r>
      <w:r w:rsidR="008A5CDE">
        <w:rPr>
          <w:rFonts w:hint="eastAsia"/>
          <w:sz w:val="22"/>
          <w:szCs w:val="22"/>
          <w:lang w:val="en-US"/>
        </w:rPr>
        <w:t>D/U</w:t>
      </w:r>
      <w:r w:rsidR="00007B03">
        <w:rPr>
          <w:rFonts w:hint="eastAsia"/>
          <w:sz w:val="22"/>
          <w:szCs w:val="22"/>
          <w:lang w:val="en-US"/>
        </w:rPr>
        <w:t xml:space="preserve">/F for a </w:t>
      </w:r>
      <w:r w:rsidR="00007B03" w:rsidRPr="00007B03">
        <w:rPr>
          <w:sz w:val="22"/>
          <w:szCs w:val="22"/>
          <w:lang w:val="en-US"/>
        </w:rPr>
        <w:t>DU</w:t>
      </w:r>
      <w:r w:rsidR="00007B03">
        <w:rPr>
          <w:rFonts w:hint="eastAsia"/>
          <w:sz w:val="22"/>
          <w:szCs w:val="22"/>
          <w:lang w:val="en-US"/>
        </w:rPr>
        <w:t xml:space="preserve"> flexible </w:t>
      </w:r>
      <w:r w:rsidR="00007B03">
        <w:rPr>
          <w:sz w:val="22"/>
          <w:szCs w:val="22"/>
          <w:lang w:val="en-US"/>
        </w:rPr>
        <w:t>resource</w:t>
      </w:r>
      <w:r w:rsidR="00007B03" w:rsidRPr="00007B03">
        <w:rPr>
          <w:sz w:val="22"/>
          <w:szCs w:val="22"/>
          <w:lang w:val="en-US"/>
        </w:rPr>
        <w:t xml:space="preserve"> from </w:t>
      </w:r>
      <w:r w:rsidR="00007B03">
        <w:rPr>
          <w:rFonts w:hint="eastAsia"/>
          <w:sz w:val="22"/>
          <w:szCs w:val="22"/>
          <w:lang w:val="en-US"/>
        </w:rPr>
        <w:t xml:space="preserve">a </w:t>
      </w:r>
      <w:r w:rsidR="00007B03">
        <w:rPr>
          <w:sz w:val="22"/>
          <w:szCs w:val="22"/>
          <w:lang w:val="en-US"/>
        </w:rPr>
        <w:t xml:space="preserve">parent node may be </w:t>
      </w:r>
      <w:r w:rsidR="00C640CA">
        <w:rPr>
          <w:sz w:val="22"/>
          <w:szCs w:val="22"/>
          <w:lang w:val="en-US"/>
        </w:rPr>
        <w:t xml:space="preserve">not </w:t>
      </w:r>
      <w:r w:rsidR="00007B03">
        <w:rPr>
          <w:rFonts w:hint="eastAsia"/>
          <w:sz w:val="22"/>
          <w:szCs w:val="22"/>
          <w:lang w:val="en-US"/>
        </w:rPr>
        <w:t>necessary</w:t>
      </w:r>
      <w:r w:rsidR="00007B03" w:rsidRPr="00007B03">
        <w:rPr>
          <w:sz w:val="22"/>
          <w:szCs w:val="22"/>
          <w:lang w:val="en-US"/>
        </w:rPr>
        <w:t>.</w:t>
      </w:r>
      <w:r>
        <w:rPr>
          <w:rFonts w:hint="eastAsia"/>
          <w:sz w:val="22"/>
          <w:szCs w:val="22"/>
          <w:lang w:val="en-US"/>
        </w:rPr>
        <w:t xml:space="preserve"> Therefore, </w:t>
      </w:r>
      <w:r w:rsidR="00007B03" w:rsidRPr="0079198A">
        <w:rPr>
          <w:rFonts w:eastAsia="ＭＳ 明朝"/>
          <w:sz w:val="22"/>
          <w:szCs w:val="22"/>
        </w:rPr>
        <w:t>we conclude following proposal.</w:t>
      </w:r>
    </w:p>
    <w:p w14:paraId="2D30318D" w14:textId="77777777" w:rsidR="005A2113" w:rsidRDefault="005A2113" w:rsidP="00007B03">
      <w:pPr>
        <w:spacing w:afterLines="50" w:after="120"/>
        <w:jc w:val="both"/>
        <w:rPr>
          <w:rFonts w:eastAsia="游明朝"/>
          <w:b/>
          <w:sz w:val="22"/>
          <w:szCs w:val="22"/>
          <w:u w:val="single"/>
        </w:rPr>
      </w:pPr>
    </w:p>
    <w:p w14:paraId="5E4A13A7" w14:textId="4BF6EE11" w:rsidR="00007B03" w:rsidRDefault="00007B03" w:rsidP="00007B03">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DU-IA and MT-</w:t>
      </w:r>
      <w:r w:rsidR="008A5CDE">
        <w:rPr>
          <w:rFonts w:eastAsia="游明朝" w:hint="eastAsia"/>
          <w:b/>
          <w:sz w:val="22"/>
          <w:szCs w:val="22"/>
        </w:rPr>
        <w:t>D/U</w:t>
      </w:r>
      <w:r>
        <w:rPr>
          <w:rFonts w:eastAsia="游明朝" w:hint="eastAsia"/>
          <w:b/>
          <w:sz w:val="22"/>
          <w:szCs w:val="22"/>
        </w:rPr>
        <w:t xml:space="preserve">/F </w:t>
      </w:r>
      <w:r w:rsidR="005A2113">
        <w:rPr>
          <w:rFonts w:eastAsia="游明朝" w:hint="eastAsia"/>
          <w:b/>
          <w:sz w:val="22"/>
          <w:szCs w:val="22"/>
        </w:rPr>
        <w:t>should</w:t>
      </w:r>
      <w:r>
        <w:rPr>
          <w:rFonts w:eastAsia="游明朝" w:hint="eastAsia"/>
          <w:b/>
          <w:sz w:val="22"/>
          <w:szCs w:val="22"/>
        </w:rPr>
        <w:t xml:space="preserve"> be </w:t>
      </w:r>
      <w:r>
        <w:rPr>
          <w:rFonts w:eastAsia="游明朝"/>
          <w:b/>
          <w:sz w:val="22"/>
          <w:szCs w:val="22"/>
        </w:rPr>
        <w:t>dynamically</w:t>
      </w:r>
      <w:r>
        <w:rPr>
          <w:rFonts w:eastAsia="游明朝" w:hint="eastAsia"/>
          <w:b/>
          <w:sz w:val="22"/>
          <w:szCs w:val="22"/>
        </w:rPr>
        <w:t xml:space="preserve"> indicated</w:t>
      </w:r>
      <w:r w:rsidR="005A2113">
        <w:rPr>
          <w:rFonts w:eastAsia="游明朝" w:hint="eastAsia"/>
          <w:b/>
          <w:sz w:val="22"/>
          <w:szCs w:val="22"/>
        </w:rPr>
        <w:t xml:space="preserve"> </w:t>
      </w:r>
      <w:r>
        <w:rPr>
          <w:rFonts w:eastAsia="游明朝" w:hint="eastAsia"/>
          <w:b/>
          <w:sz w:val="22"/>
          <w:szCs w:val="22"/>
        </w:rPr>
        <w:t xml:space="preserve">to </w:t>
      </w:r>
      <w:r>
        <w:rPr>
          <w:rFonts w:eastAsia="游明朝"/>
          <w:b/>
          <w:sz w:val="22"/>
          <w:szCs w:val="22"/>
        </w:rPr>
        <w:t>align</w:t>
      </w:r>
      <w:r>
        <w:rPr>
          <w:rFonts w:eastAsia="游明朝" w:hint="eastAsia"/>
          <w:b/>
          <w:sz w:val="22"/>
          <w:szCs w:val="22"/>
        </w:rPr>
        <w:t xml:space="preserve"> with Rel-15 operation and</w:t>
      </w:r>
      <w:r w:rsidR="009D358A">
        <w:rPr>
          <w:rFonts w:eastAsia="游明朝"/>
          <w:b/>
          <w:sz w:val="22"/>
          <w:szCs w:val="22"/>
        </w:rPr>
        <w:t xml:space="preserve"> to</w:t>
      </w:r>
      <w:r>
        <w:rPr>
          <w:rFonts w:eastAsia="游明朝" w:hint="eastAsia"/>
          <w:b/>
          <w:sz w:val="22"/>
          <w:szCs w:val="22"/>
        </w:rPr>
        <w:t xml:space="preserve"> </w:t>
      </w:r>
      <w:r w:rsidR="00F04C34">
        <w:rPr>
          <w:rFonts w:eastAsia="游明朝"/>
          <w:b/>
          <w:sz w:val="22"/>
          <w:szCs w:val="22"/>
        </w:rPr>
        <w:t>save</w:t>
      </w:r>
      <w:r>
        <w:rPr>
          <w:rFonts w:eastAsia="游明朝" w:hint="eastAsia"/>
          <w:b/>
          <w:sz w:val="22"/>
          <w:szCs w:val="22"/>
        </w:rPr>
        <w:t xml:space="preserve"> </w:t>
      </w:r>
      <w:r>
        <w:rPr>
          <w:rFonts w:eastAsia="游明朝"/>
          <w:b/>
          <w:sz w:val="22"/>
          <w:szCs w:val="22"/>
        </w:rPr>
        <w:t>signalling</w:t>
      </w:r>
      <w:r>
        <w:rPr>
          <w:rFonts w:eastAsia="游明朝" w:hint="eastAsia"/>
          <w:b/>
          <w:sz w:val="22"/>
          <w:szCs w:val="22"/>
        </w:rPr>
        <w:t xml:space="preserve"> overhead.</w:t>
      </w:r>
    </w:p>
    <w:p w14:paraId="4BF3E987" w14:textId="77777777" w:rsidR="00627003" w:rsidRPr="00007B03" w:rsidRDefault="00627003" w:rsidP="004929E6">
      <w:pPr>
        <w:spacing w:afterLines="50" w:after="120"/>
        <w:jc w:val="both"/>
        <w:rPr>
          <w:sz w:val="22"/>
          <w:szCs w:val="22"/>
        </w:rPr>
      </w:pPr>
    </w:p>
    <w:p w14:paraId="4AB7AA1B" w14:textId="2F36B796" w:rsidR="003B47AF" w:rsidRPr="00823590" w:rsidRDefault="0070666B" w:rsidP="0070666B">
      <w:pPr>
        <w:pStyle w:val="30"/>
        <w:spacing w:before="0" w:after="100" w:afterAutospacing="1"/>
        <w:rPr>
          <w:sz w:val="21"/>
          <w:szCs w:val="21"/>
          <w:lang w:val="en-US"/>
        </w:rPr>
      </w:pPr>
      <w:r w:rsidRPr="00823590">
        <w:rPr>
          <w:rFonts w:hint="eastAsia"/>
          <w:sz w:val="21"/>
          <w:szCs w:val="21"/>
          <w:lang w:val="en-US"/>
        </w:rPr>
        <w:t>2.</w:t>
      </w:r>
      <w:r>
        <w:rPr>
          <w:rFonts w:hint="eastAsia"/>
          <w:sz w:val="21"/>
          <w:szCs w:val="21"/>
          <w:lang w:val="en-US"/>
        </w:rPr>
        <w:t>2.2</w:t>
      </w:r>
      <w:r w:rsidRPr="00823590">
        <w:rPr>
          <w:rFonts w:hint="eastAsia"/>
          <w:sz w:val="21"/>
          <w:szCs w:val="21"/>
          <w:lang w:val="en-US"/>
        </w:rPr>
        <w:tab/>
      </w:r>
      <w:r>
        <w:rPr>
          <w:rFonts w:hint="eastAsia"/>
          <w:sz w:val="21"/>
          <w:szCs w:val="21"/>
          <w:lang w:val="en-US"/>
        </w:rPr>
        <w:t xml:space="preserve">Signaling </w:t>
      </w:r>
      <w:r>
        <w:rPr>
          <w:sz w:val="21"/>
          <w:szCs w:val="21"/>
          <w:lang w:val="en-US"/>
        </w:rPr>
        <w:t>design</w:t>
      </w:r>
      <w:r>
        <w:rPr>
          <w:rFonts w:hint="eastAsia"/>
          <w:sz w:val="21"/>
          <w:szCs w:val="21"/>
          <w:lang w:val="en-US"/>
        </w:rPr>
        <w:t xml:space="preserve"> for dynamic indication</w:t>
      </w:r>
    </w:p>
    <w:p w14:paraId="57C9280F" w14:textId="03288894" w:rsidR="00357449" w:rsidRDefault="00357449" w:rsidP="004929E6">
      <w:pPr>
        <w:spacing w:afterLines="50" w:after="120"/>
        <w:jc w:val="both"/>
        <w:rPr>
          <w:sz w:val="22"/>
          <w:szCs w:val="22"/>
          <w:lang w:val="en-US"/>
        </w:rPr>
      </w:pPr>
      <w:r>
        <w:rPr>
          <w:rFonts w:hint="eastAsia"/>
          <w:sz w:val="22"/>
          <w:szCs w:val="22"/>
          <w:lang w:val="en-US"/>
        </w:rPr>
        <w:t>In this section we discuss detail</w:t>
      </w:r>
      <w:r w:rsidR="009961CE">
        <w:rPr>
          <w:sz w:val="22"/>
          <w:szCs w:val="22"/>
          <w:lang w:val="en-US"/>
        </w:rPr>
        <w:t>s</w:t>
      </w:r>
      <w:r>
        <w:rPr>
          <w:rFonts w:hint="eastAsia"/>
          <w:sz w:val="22"/>
          <w:szCs w:val="22"/>
          <w:lang w:val="en-US"/>
        </w:rPr>
        <w:t xml:space="preserve"> for signaling design for the dynamic indication for following information.</w:t>
      </w:r>
    </w:p>
    <w:p w14:paraId="5C73AB4C" w14:textId="1D18D8CE" w:rsidR="00357449" w:rsidRPr="00A444F1" w:rsidRDefault="00357449" w:rsidP="00D4096A">
      <w:pPr>
        <w:pStyle w:val="aff6"/>
        <w:numPr>
          <w:ilvl w:val="0"/>
          <w:numId w:val="12"/>
        </w:numPr>
        <w:spacing w:afterLines="50" w:after="120"/>
        <w:ind w:leftChars="0"/>
        <w:jc w:val="both"/>
        <w:rPr>
          <w:sz w:val="22"/>
          <w:szCs w:val="22"/>
          <w:lang w:val="en-US"/>
        </w:rPr>
      </w:pPr>
      <w:r w:rsidRPr="00A444F1">
        <w:rPr>
          <w:rFonts w:hint="eastAsia"/>
          <w:sz w:val="22"/>
          <w:szCs w:val="22"/>
          <w:lang w:val="en-US"/>
        </w:rPr>
        <w:t xml:space="preserve">DU-IA </w:t>
      </w:r>
      <w:r>
        <w:rPr>
          <w:rFonts w:hint="eastAsia"/>
          <w:sz w:val="22"/>
          <w:szCs w:val="22"/>
          <w:lang w:val="en-US"/>
        </w:rPr>
        <w:t xml:space="preserve">indication for </w:t>
      </w:r>
      <w:r w:rsidRPr="00A444F1">
        <w:rPr>
          <w:rFonts w:hint="eastAsia"/>
          <w:sz w:val="22"/>
          <w:szCs w:val="22"/>
          <w:lang w:val="en-US"/>
        </w:rPr>
        <w:t>DU soft resource</w:t>
      </w:r>
    </w:p>
    <w:p w14:paraId="5C7F5CD2" w14:textId="250DF81B" w:rsidR="00357449" w:rsidRPr="00A444F1" w:rsidRDefault="008A5CDE" w:rsidP="00D4096A">
      <w:pPr>
        <w:pStyle w:val="aff6"/>
        <w:numPr>
          <w:ilvl w:val="0"/>
          <w:numId w:val="12"/>
        </w:numPr>
        <w:spacing w:afterLines="50" w:after="120"/>
        <w:ind w:leftChars="0"/>
        <w:jc w:val="both"/>
        <w:rPr>
          <w:sz w:val="22"/>
          <w:szCs w:val="22"/>
          <w:lang w:val="en-US"/>
        </w:rPr>
      </w:pPr>
      <w:r>
        <w:rPr>
          <w:rFonts w:hint="eastAsia"/>
          <w:sz w:val="22"/>
          <w:szCs w:val="22"/>
          <w:lang w:val="en-US"/>
        </w:rPr>
        <w:t>D/U</w:t>
      </w:r>
      <w:r w:rsidR="00357449" w:rsidRPr="00A444F1">
        <w:rPr>
          <w:rFonts w:hint="eastAsia"/>
          <w:sz w:val="22"/>
          <w:szCs w:val="22"/>
          <w:lang w:val="en-US"/>
        </w:rPr>
        <w:t xml:space="preserve">/F </w:t>
      </w:r>
      <w:r w:rsidR="00357449">
        <w:rPr>
          <w:rFonts w:hint="eastAsia"/>
          <w:sz w:val="22"/>
          <w:szCs w:val="22"/>
          <w:lang w:val="en-US"/>
        </w:rPr>
        <w:t>indication for MT</w:t>
      </w:r>
      <w:r w:rsidR="00357449" w:rsidRPr="00A444F1">
        <w:rPr>
          <w:rFonts w:hint="eastAsia"/>
          <w:sz w:val="22"/>
          <w:szCs w:val="22"/>
          <w:lang w:val="en-US"/>
        </w:rPr>
        <w:t xml:space="preserve"> flexible resource</w:t>
      </w:r>
    </w:p>
    <w:p w14:paraId="044CF1FF" w14:textId="77777777" w:rsidR="00357449" w:rsidRDefault="00357449" w:rsidP="004929E6">
      <w:pPr>
        <w:spacing w:afterLines="50" w:after="120"/>
        <w:jc w:val="both"/>
        <w:rPr>
          <w:rFonts w:eastAsiaTheme="minorEastAsia"/>
          <w:sz w:val="22"/>
          <w:szCs w:val="22"/>
          <w:lang w:val="en-US"/>
        </w:rPr>
      </w:pPr>
    </w:p>
    <w:p w14:paraId="52FE2360" w14:textId="64A5A715" w:rsidR="00357449" w:rsidRPr="00357449" w:rsidRDefault="004929E6" w:rsidP="004929E6">
      <w:pPr>
        <w:spacing w:afterLines="50" w:after="120"/>
        <w:jc w:val="both"/>
        <w:rPr>
          <w:rFonts w:eastAsiaTheme="minorEastAsia"/>
          <w:sz w:val="22"/>
          <w:szCs w:val="22"/>
          <w:lang w:val="en-US"/>
        </w:rPr>
      </w:pPr>
      <w:r>
        <w:rPr>
          <w:rFonts w:eastAsia="SimSun" w:hint="eastAsia"/>
          <w:sz w:val="22"/>
          <w:szCs w:val="22"/>
          <w:lang w:val="en-US" w:eastAsia="zh-CN"/>
        </w:rPr>
        <w:t>T</w:t>
      </w:r>
      <w:r>
        <w:rPr>
          <w:rFonts w:eastAsia="SimSun"/>
          <w:sz w:val="22"/>
          <w:szCs w:val="22"/>
          <w:lang w:val="en-US" w:eastAsia="zh-CN"/>
        </w:rPr>
        <w:t>o support the dynamic indication of above information, both j</w:t>
      </w:r>
      <w:r w:rsidRPr="00543E91">
        <w:rPr>
          <w:rFonts w:eastAsia="SimSun"/>
          <w:sz w:val="22"/>
          <w:szCs w:val="22"/>
          <w:lang w:val="en-US" w:eastAsia="zh-CN"/>
        </w:rPr>
        <w:t>oint indicat</w:t>
      </w:r>
      <w:r>
        <w:rPr>
          <w:rFonts w:eastAsia="SimSun"/>
          <w:sz w:val="22"/>
          <w:szCs w:val="22"/>
          <w:lang w:val="en-US" w:eastAsia="zh-CN"/>
        </w:rPr>
        <w:t>ion of</w:t>
      </w:r>
      <w:r w:rsidRPr="00543E91">
        <w:rPr>
          <w:rFonts w:eastAsia="SimSun"/>
          <w:sz w:val="22"/>
          <w:szCs w:val="22"/>
          <w:lang w:val="en-US" w:eastAsia="zh-CN"/>
        </w:rPr>
        <w:t xml:space="preserve"> </w:t>
      </w:r>
      <w:r>
        <w:rPr>
          <w:rFonts w:eastAsia="SimSun"/>
          <w:sz w:val="22"/>
          <w:szCs w:val="22"/>
          <w:lang w:val="en-US" w:eastAsia="zh-CN"/>
        </w:rPr>
        <w:t xml:space="preserve">two information and separate indication of each information can be considered as possible mechanisms. </w:t>
      </w:r>
      <w:r w:rsidR="00357449">
        <w:rPr>
          <w:rFonts w:eastAsia="SimSun"/>
          <w:sz w:val="22"/>
          <w:szCs w:val="22"/>
          <w:lang w:val="en-US" w:eastAsia="zh-CN"/>
        </w:rPr>
        <w:t>Alt. 1 of SFI-like indication via DCI format 2_0 can be regarded as a joint indication method. For Alt. 1, there are two sub-options as follows.</w:t>
      </w:r>
    </w:p>
    <w:p w14:paraId="446670BD" w14:textId="1E036BD8" w:rsidR="00357449" w:rsidRPr="00357449" w:rsidRDefault="00357449" w:rsidP="00D4096A">
      <w:pPr>
        <w:pStyle w:val="aff6"/>
        <w:numPr>
          <w:ilvl w:val="0"/>
          <w:numId w:val="12"/>
        </w:numPr>
        <w:spacing w:afterLines="50" w:after="120"/>
        <w:ind w:leftChars="0"/>
        <w:jc w:val="both"/>
        <w:rPr>
          <w:sz w:val="22"/>
          <w:szCs w:val="22"/>
          <w:lang w:val="en-US"/>
        </w:rPr>
      </w:pPr>
      <w:r w:rsidRPr="00357449">
        <w:rPr>
          <w:sz w:val="22"/>
          <w:szCs w:val="22"/>
        </w:rPr>
        <w:t xml:space="preserve">Alt.1: </w:t>
      </w:r>
      <w:r>
        <w:rPr>
          <w:rFonts w:hint="eastAsia"/>
          <w:sz w:val="22"/>
          <w:szCs w:val="22"/>
        </w:rPr>
        <w:t xml:space="preserve">Joint indication : </w:t>
      </w:r>
      <w:r w:rsidRPr="00357449">
        <w:rPr>
          <w:sz w:val="22"/>
          <w:szCs w:val="22"/>
        </w:rPr>
        <w:t>SFI-lik</w:t>
      </w:r>
      <w:r>
        <w:rPr>
          <w:sz w:val="22"/>
          <w:szCs w:val="22"/>
        </w:rPr>
        <w:t>e indication via DCI Format 2_0</w:t>
      </w:r>
    </w:p>
    <w:p w14:paraId="4207C644" w14:textId="5B48469F" w:rsidR="00357449" w:rsidRPr="00357449" w:rsidRDefault="00357449" w:rsidP="00D4096A">
      <w:pPr>
        <w:pStyle w:val="aff6"/>
        <w:numPr>
          <w:ilvl w:val="1"/>
          <w:numId w:val="12"/>
        </w:numPr>
        <w:spacing w:afterLines="50" w:after="120"/>
        <w:ind w:leftChars="0"/>
        <w:jc w:val="both"/>
        <w:rPr>
          <w:sz w:val="22"/>
          <w:szCs w:val="22"/>
          <w:lang w:val="en-US"/>
        </w:rPr>
      </w:pPr>
      <w:r w:rsidRPr="00357449">
        <w:rPr>
          <w:rFonts w:eastAsia="SimSun"/>
          <w:sz w:val="22"/>
          <w:szCs w:val="22"/>
          <w:lang w:val="en-US" w:eastAsia="zh-CN"/>
        </w:rPr>
        <w:t>Alt.1-1: reuse DCI format 2-0 and use reserved entries (56-254) in current slot format table to indicate the availability of DU soft resource together with link direction for MT resource</w:t>
      </w:r>
    </w:p>
    <w:p w14:paraId="1875EE45" w14:textId="03E6DB41" w:rsidR="00357449" w:rsidRPr="00357449" w:rsidRDefault="00357449" w:rsidP="00D4096A">
      <w:pPr>
        <w:pStyle w:val="aff6"/>
        <w:numPr>
          <w:ilvl w:val="1"/>
          <w:numId w:val="12"/>
        </w:numPr>
        <w:spacing w:afterLines="50" w:after="120"/>
        <w:ind w:leftChars="0"/>
        <w:jc w:val="both"/>
        <w:rPr>
          <w:sz w:val="22"/>
          <w:szCs w:val="22"/>
          <w:lang w:val="en-US"/>
        </w:rPr>
      </w:pPr>
      <w:r>
        <w:rPr>
          <w:sz w:val="22"/>
          <w:szCs w:val="22"/>
          <w:lang w:val="en-US"/>
        </w:rPr>
        <w:t xml:space="preserve">Alt.1-2: reuse DCI format 2-0 and enhance </w:t>
      </w:r>
      <w:proofErr w:type="spellStart"/>
      <w:r w:rsidRPr="003D2C9B">
        <w:rPr>
          <w:i/>
          <w:sz w:val="22"/>
          <w:szCs w:val="22"/>
          <w:lang w:val="en-US"/>
        </w:rPr>
        <w:t>slotFormat</w:t>
      </w:r>
      <w:r>
        <w:rPr>
          <w:i/>
          <w:sz w:val="22"/>
          <w:szCs w:val="22"/>
          <w:lang w:val="en-US"/>
        </w:rPr>
        <w:t>s</w:t>
      </w:r>
      <w:proofErr w:type="spellEnd"/>
      <w:r w:rsidRPr="003D2C9B">
        <w:rPr>
          <w:sz w:val="22"/>
          <w:szCs w:val="22"/>
          <w:lang w:val="en-US"/>
        </w:rPr>
        <w:t xml:space="preserve"> </w:t>
      </w:r>
      <w:r>
        <w:rPr>
          <w:sz w:val="22"/>
          <w:szCs w:val="22"/>
          <w:lang w:val="en-US"/>
        </w:rPr>
        <w:t xml:space="preserve">in </w:t>
      </w:r>
      <w:proofErr w:type="spellStart"/>
      <w:r w:rsidRPr="001A0259">
        <w:rPr>
          <w:i/>
          <w:sz w:val="22"/>
          <w:szCs w:val="22"/>
          <w:lang w:val="en-US"/>
        </w:rPr>
        <w:t>slotFormatCombination</w:t>
      </w:r>
      <w:proofErr w:type="spellEnd"/>
      <w:r>
        <w:rPr>
          <w:sz w:val="22"/>
          <w:szCs w:val="22"/>
          <w:lang w:val="en-US"/>
        </w:rPr>
        <w:t xml:space="preserve"> with</w:t>
      </w:r>
      <w:r w:rsidRPr="003503EE">
        <w:rPr>
          <w:sz w:val="22"/>
          <w:szCs w:val="22"/>
          <w:lang w:val="en-US"/>
        </w:rPr>
        <w:t xml:space="preserve"> 2</w:t>
      </w:r>
      <w:r>
        <w:rPr>
          <w:sz w:val="22"/>
          <w:szCs w:val="22"/>
          <w:lang w:val="en-US"/>
        </w:rPr>
        <w:t>-</w:t>
      </w:r>
      <w:r w:rsidRPr="003503EE">
        <w:rPr>
          <w:sz w:val="22"/>
          <w:szCs w:val="22"/>
          <w:lang w:val="en-US"/>
        </w:rPr>
        <w:t xml:space="preserve">bit </w:t>
      </w:r>
      <w:r>
        <w:rPr>
          <w:sz w:val="22"/>
          <w:szCs w:val="22"/>
          <w:lang w:val="en-US"/>
        </w:rPr>
        <w:t xml:space="preserve">per symbol </w:t>
      </w:r>
      <w:r w:rsidRPr="003503EE">
        <w:rPr>
          <w:sz w:val="22"/>
          <w:szCs w:val="22"/>
          <w:lang w:val="en-US"/>
        </w:rPr>
        <w:t xml:space="preserve">to directly indicate one out of </w:t>
      </w:r>
      <w:r>
        <w:rPr>
          <w:sz w:val="22"/>
          <w:szCs w:val="22"/>
          <w:lang w:val="en-US"/>
        </w:rPr>
        <w:t>MT-</w:t>
      </w:r>
      <w:r w:rsidRPr="003503EE">
        <w:rPr>
          <w:sz w:val="22"/>
          <w:szCs w:val="22"/>
          <w:lang w:val="en-US"/>
        </w:rPr>
        <w:t>D/</w:t>
      </w:r>
      <w:r>
        <w:rPr>
          <w:sz w:val="22"/>
          <w:szCs w:val="22"/>
          <w:lang w:val="en-US"/>
        </w:rPr>
        <w:t>MT-</w:t>
      </w:r>
      <w:r w:rsidRPr="003503EE">
        <w:rPr>
          <w:sz w:val="22"/>
          <w:szCs w:val="22"/>
          <w:lang w:val="en-US"/>
        </w:rPr>
        <w:t>U/</w:t>
      </w:r>
      <w:r>
        <w:rPr>
          <w:sz w:val="22"/>
          <w:szCs w:val="22"/>
          <w:lang w:val="en-US"/>
        </w:rPr>
        <w:t>MT-</w:t>
      </w:r>
      <w:r w:rsidRPr="003503EE">
        <w:rPr>
          <w:sz w:val="22"/>
          <w:szCs w:val="22"/>
          <w:lang w:val="en-US"/>
        </w:rPr>
        <w:t>F/</w:t>
      </w:r>
      <w:r>
        <w:rPr>
          <w:sz w:val="22"/>
          <w:szCs w:val="22"/>
          <w:lang w:val="en-US"/>
        </w:rPr>
        <w:t>DU-</w:t>
      </w:r>
      <w:r w:rsidRPr="003503EE">
        <w:rPr>
          <w:sz w:val="22"/>
          <w:szCs w:val="22"/>
          <w:lang w:val="en-US"/>
        </w:rPr>
        <w:t>A</w:t>
      </w:r>
    </w:p>
    <w:p w14:paraId="7FFF2FAB" w14:textId="77777777" w:rsidR="00357449" w:rsidRDefault="00357449" w:rsidP="00D4096A">
      <w:pPr>
        <w:pStyle w:val="aff6"/>
        <w:numPr>
          <w:ilvl w:val="0"/>
          <w:numId w:val="12"/>
        </w:numPr>
        <w:spacing w:afterLines="50" w:after="120"/>
        <w:ind w:leftChars="0"/>
        <w:jc w:val="both"/>
        <w:rPr>
          <w:sz w:val="22"/>
          <w:szCs w:val="22"/>
          <w:lang w:val="en-US"/>
        </w:rPr>
      </w:pPr>
      <w:r>
        <w:rPr>
          <w:sz w:val="22"/>
          <w:szCs w:val="22"/>
          <w:lang w:val="en-US"/>
        </w:rPr>
        <w:t>Alt.</w:t>
      </w:r>
      <w:r>
        <w:rPr>
          <w:rFonts w:hint="eastAsia"/>
          <w:sz w:val="22"/>
          <w:szCs w:val="22"/>
          <w:lang w:val="en-US"/>
        </w:rPr>
        <w:t>2</w:t>
      </w:r>
      <w:r w:rsidRPr="00357449">
        <w:rPr>
          <w:sz w:val="22"/>
          <w:szCs w:val="22"/>
          <w:lang w:val="en-US"/>
        </w:rPr>
        <w:t xml:space="preserve">: </w:t>
      </w:r>
      <w:r>
        <w:rPr>
          <w:rFonts w:hint="eastAsia"/>
          <w:sz w:val="22"/>
          <w:szCs w:val="22"/>
          <w:lang w:val="en-US"/>
        </w:rPr>
        <w:t xml:space="preserve">Separate indication : </w:t>
      </w:r>
    </w:p>
    <w:p w14:paraId="28FFE172" w14:textId="5B17D20C" w:rsidR="00357449" w:rsidRPr="00357449" w:rsidRDefault="00357449" w:rsidP="00D4096A">
      <w:pPr>
        <w:pStyle w:val="aff6"/>
        <w:numPr>
          <w:ilvl w:val="1"/>
          <w:numId w:val="12"/>
        </w:numPr>
        <w:spacing w:afterLines="50" w:after="120"/>
        <w:ind w:leftChars="0"/>
        <w:jc w:val="both"/>
        <w:rPr>
          <w:sz w:val="22"/>
          <w:szCs w:val="22"/>
          <w:lang w:val="en-US"/>
        </w:rPr>
      </w:pPr>
      <w:r>
        <w:rPr>
          <w:rFonts w:hint="eastAsia"/>
          <w:sz w:val="22"/>
          <w:szCs w:val="22"/>
        </w:rPr>
        <w:t xml:space="preserve">DCI Format 2_0 for MT link direction and </w:t>
      </w:r>
      <w:r w:rsidRPr="00357449">
        <w:rPr>
          <w:sz w:val="22"/>
          <w:szCs w:val="22"/>
        </w:rPr>
        <w:t>new DCI format</w:t>
      </w:r>
      <w:r>
        <w:rPr>
          <w:rFonts w:hint="eastAsia"/>
          <w:sz w:val="22"/>
          <w:szCs w:val="22"/>
        </w:rPr>
        <w:t xml:space="preserve"> for availability of DU soft </w:t>
      </w:r>
      <w:r>
        <w:rPr>
          <w:sz w:val="22"/>
          <w:szCs w:val="22"/>
        </w:rPr>
        <w:t>resource</w:t>
      </w:r>
    </w:p>
    <w:p w14:paraId="16EC83C7" w14:textId="77777777" w:rsidR="00357449" w:rsidRDefault="00357449" w:rsidP="004929E6">
      <w:pPr>
        <w:spacing w:afterLines="50" w:after="120"/>
        <w:jc w:val="both"/>
        <w:rPr>
          <w:sz w:val="22"/>
          <w:szCs w:val="22"/>
          <w:lang w:val="en-US"/>
        </w:rPr>
      </w:pPr>
    </w:p>
    <w:p w14:paraId="16D235F0" w14:textId="77777777" w:rsidR="004929E6" w:rsidRPr="004D04AA" w:rsidRDefault="004929E6" w:rsidP="004929E6">
      <w:pPr>
        <w:spacing w:afterLines="50" w:after="120"/>
        <w:jc w:val="both"/>
        <w:rPr>
          <w:sz w:val="22"/>
          <w:szCs w:val="22"/>
          <w:lang w:val="en-US"/>
        </w:rPr>
      </w:pPr>
      <w:r>
        <w:rPr>
          <w:sz w:val="22"/>
          <w:szCs w:val="22"/>
          <w:lang w:val="en-US"/>
        </w:rPr>
        <w:t>In Rel-15, slot format is indicated by DCI format 2-0</w:t>
      </w:r>
      <w:r w:rsidRPr="0017502F">
        <w:rPr>
          <w:sz w:val="22"/>
          <w:szCs w:val="22"/>
          <w:lang w:val="en-US"/>
        </w:rPr>
        <w:t xml:space="preserve"> </w:t>
      </w:r>
      <w:r>
        <w:rPr>
          <w:sz w:val="22"/>
          <w:szCs w:val="22"/>
          <w:lang w:val="en-US"/>
        </w:rPr>
        <w:t>and the</w:t>
      </w:r>
      <w:r w:rsidRPr="006C7038">
        <w:rPr>
          <w:sz w:val="22"/>
          <w:szCs w:val="22"/>
          <w:lang w:val="en-US"/>
        </w:rPr>
        <w:t xml:space="preserve"> indices from 56 to 254 are reserved</w:t>
      </w:r>
      <w:r>
        <w:rPr>
          <w:sz w:val="22"/>
          <w:szCs w:val="22"/>
          <w:lang w:val="en-US"/>
        </w:rPr>
        <w:t>. Hence, a possible mechanism</w:t>
      </w:r>
      <w:r w:rsidRPr="006C7038">
        <w:rPr>
          <w:sz w:val="22"/>
          <w:szCs w:val="22"/>
          <w:lang w:val="en-US"/>
        </w:rPr>
        <w:t xml:space="preserve"> </w:t>
      </w:r>
      <w:r>
        <w:rPr>
          <w:sz w:val="22"/>
          <w:szCs w:val="22"/>
          <w:lang w:val="en-US"/>
        </w:rPr>
        <w:t xml:space="preserve">of Alt.1, i.e., Alt.1-1, </w:t>
      </w:r>
      <w:r w:rsidRPr="006C7038">
        <w:rPr>
          <w:sz w:val="22"/>
          <w:szCs w:val="22"/>
          <w:lang w:val="en-US"/>
        </w:rPr>
        <w:t xml:space="preserve">is to </w:t>
      </w:r>
      <w:r>
        <w:rPr>
          <w:sz w:val="22"/>
          <w:szCs w:val="22"/>
          <w:lang w:val="en-US"/>
        </w:rPr>
        <w:t>reuse</w:t>
      </w:r>
      <w:r w:rsidRPr="006C7038">
        <w:rPr>
          <w:sz w:val="22"/>
          <w:szCs w:val="22"/>
          <w:lang w:val="en-US"/>
        </w:rPr>
        <w:t xml:space="preserve"> DCI format 2_0 </w:t>
      </w:r>
      <w:r>
        <w:rPr>
          <w:sz w:val="22"/>
          <w:szCs w:val="22"/>
          <w:lang w:val="en-US"/>
        </w:rPr>
        <w:t>and to use those reserved indices to indicate new slot formats</w:t>
      </w:r>
      <w:r w:rsidRPr="00C645E6">
        <w:rPr>
          <w:sz w:val="22"/>
          <w:szCs w:val="22"/>
          <w:lang w:val="en-US"/>
        </w:rPr>
        <w:t xml:space="preserve"> </w:t>
      </w:r>
      <w:r w:rsidRPr="006C7038">
        <w:rPr>
          <w:sz w:val="22"/>
          <w:szCs w:val="22"/>
          <w:lang w:val="en-US"/>
        </w:rPr>
        <w:t xml:space="preserve">including </w:t>
      </w:r>
      <w:r>
        <w:rPr>
          <w:sz w:val="22"/>
          <w:szCs w:val="22"/>
          <w:lang w:val="en-US"/>
        </w:rPr>
        <w:t>MT-D/MT-U/MT-F/DU-</w:t>
      </w:r>
      <w:r w:rsidRPr="006C7038">
        <w:rPr>
          <w:sz w:val="22"/>
          <w:szCs w:val="22"/>
          <w:lang w:val="en-US"/>
        </w:rPr>
        <w:t>A</w:t>
      </w:r>
      <w:r>
        <w:rPr>
          <w:sz w:val="22"/>
          <w:szCs w:val="22"/>
          <w:lang w:val="en-US"/>
        </w:rPr>
        <w:t>, where MT-D/U/F indicates link direction for MT while DU-A indicates a symbol that will not be used by MT</w:t>
      </w:r>
      <w:r w:rsidRPr="006C7038">
        <w:rPr>
          <w:sz w:val="22"/>
          <w:szCs w:val="22"/>
          <w:lang w:val="en-US"/>
        </w:rPr>
        <w:t>.</w:t>
      </w:r>
      <w:r>
        <w:rPr>
          <w:sz w:val="22"/>
          <w:szCs w:val="22"/>
          <w:lang w:val="en-US"/>
        </w:rPr>
        <w:t xml:space="preserve"> However, due to limited number of reserved indices, the design of new slot formats should be carefully studied/selected. For example, current existing slot formats should be taken as baseline, and new entries can be added by substituting some symbols with the new type ‘DU-A’. In addition, due to limited number of reserved entries, supporting only some fixed pattern of DU available resources can be considered, e.g. fixed number or fixed location of ‘DU-A’.</w:t>
      </w:r>
    </w:p>
    <w:p w14:paraId="1AAFDF7F" w14:textId="77777777" w:rsidR="00C100C1" w:rsidRDefault="00C100C1" w:rsidP="004929E6">
      <w:pPr>
        <w:spacing w:afterLines="50" w:after="120"/>
        <w:jc w:val="both"/>
        <w:rPr>
          <w:sz w:val="22"/>
          <w:szCs w:val="22"/>
          <w:lang w:val="en-US"/>
        </w:rPr>
      </w:pPr>
    </w:p>
    <w:p w14:paraId="297F151A" w14:textId="2034E295" w:rsidR="00A757FE" w:rsidRDefault="00A757FE" w:rsidP="00A757FE">
      <w:pPr>
        <w:spacing w:afterLines="50" w:after="120"/>
        <w:jc w:val="center"/>
        <w:rPr>
          <w:sz w:val="22"/>
          <w:szCs w:val="22"/>
          <w:lang w:val="en-US"/>
        </w:rPr>
      </w:pPr>
      <w:r>
        <w:rPr>
          <w:rFonts w:hint="eastAsia"/>
          <w:sz w:val="22"/>
          <w:szCs w:val="22"/>
          <w:lang w:val="en-US"/>
        </w:rPr>
        <w:t>Table 3 Example of</w:t>
      </w:r>
      <w:r w:rsidR="00A613F4">
        <w:rPr>
          <w:rFonts w:hint="eastAsia"/>
          <w:sz w:val="22"/>
          <w:szCs w:val="22"/>
          <w:lang w:val="en-US"/>
        </w:rPr>
        <w:t xml:space="preserve"> slot formats for dynamic indication for IAB node</w:t>
      </w:r>
    </w:p>
    <w:p w14:paraId="27E53769" w14:textId="1F8B8359" w:rsidR="00A613F4" w:rsidRDefault="00A613F4" w:rsidP="00A613F4">
      <w:pPr>
        <w:spacing w:afterLines="50" w:after="120"/>
        <w:jc w:val="center"/>
        <w:rPr>
          <w:sz w:val="22"/>
          <w:szCs w:val="22"/>
          <w:lang w:val="en-US"/>
        </w:rPr>
      </w:pPr>
      <w:r>
        <w:rPr>
          <w:noProof/>
          <w:sz w:val="22"/>
          <w:szCs w:val="22"/>
          <w:lang w:val="en-US"/>
        </w:rPr>
        <w:drawing>
          <wp:inline distT="0" distB="0" distL="0" distR="0" wp14:anchorId="0875CB57" wp14:editId="699E1859">
            <wp:extent cx="5664909" cy="1706526"/>
            <wp:effectExtent l="0" t="0" r="0" b="0"/>
            <wp:docPr id="232" name="図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2356" cy="1708769"/>
                    </a:xfrm>
                    <a:prstGeom prst="rect">
                      <a:avLst/>
                    </a:prstGeom>
                    <a:noFill/>
                    <a:ln>
                      <a:noFill/>
                    </a:ln>
                  </pic:spPr>
                </pic:pic>
              </a:graphicData>
            </a:graphic>
          </wp:inline>
        </w:drawing>
      </w:r>
    </w:p>
    <w:p w14:paraId="196BFE40" w14:textId="77777777" w:rsidR="004929E6" w:rsidRDefault="004929E6" w:rsidP="004929E6">
      <w:pPr>
        <w:spacing w:afterLines="50" w:after="120"/>
        <w:jc w:val="both"/>
        <w:rPr>
          <w:sz w:val="22"/>
          <w:szCs w:val="22"/>
          <w:lang w:val="en-US"/>
        </w:rPr>
      </w:pPr>
      <w:r>
        <w:rPr>
          <w:sz w:val="22"/>
          <w:szCs w:val="22"/>
          <w:lang w:val="en-US"/>
        </w:rPr>
        <w:t xml:space="preserve">The other possible mechanism of Alt.1, i.e., Alt.1-2, is to </w:t>
      </w:r>
      <w:bookmarkStart w:id="3" w:name="_Hlk866493"/>
      <w:r>
        <w:rPr>
          <w:sz w:val="22"/>
          <w:szCs w:val="22"/>
          <w:lang w:val="en-US"/>
        </w:rPr>
        <w:t xml:space="preserve">use 2-bit </w:t>
      </w:r>
      <w:r w:rsidRPr="001E12F1">
        <w:rPr>
          <w:sz w:val="22"/>
          <w:szCs w:val="22"/>
          <w:lang w:val="en-US"/>
        </w:rPr>
        <w:t xml:space="preserve">to directly indicate one out of </w:t>
      </w:r>
      <w:r>
        <w:rPr>
          <w:sz w:val="22"/>
          <w:szCs w:val="22"/>
          <w:lang w:val="en-US"/>
        </w:rPr>
        <w:t>MT-D/MT-U/MT-F/DU-</w:t>
      </w:r>
      <w:r w:rsidRPr="006C7038">
        <w:rPr>
          <w:sz w:val="22"/>
          <w:szCs w:val="22"/>
          <w:lang w:val="en-US"/>
        </w:rPr>
        <w:t>A</w:t>
      </w:r>
      <w:r>
        <w:rPr>
          <w:sz w:val="22"/>
          <w:szCs w:val="22"/>
          <w:lang w:val="en-US"/>
        </w:rPr>
        <w:t xml:space="preserve"> for a symbol for </w:t>
      </w:r>
      <w:proofErr w:type="spellStart"/>
      <w:r w:rsidRPr="007E0EED">
        <w:rPr>
          <w:i/>
          <w:sz w:val="22"/>
          <w:szCs w:val="22"/>
          <w:lang w:val="en-US"/>
        </w:rPr>
        <w:t>slotFormats</w:t>
      </w:r>
      <w:proofErr w:type="spellEnd"/>
      <w:r w:rsidRPr="007E0EED">
        <w:rPr>
          <w:sz w:val="22"/>
          <w:szCs w:val="22"/>
          <w:lang w:val="en-US"/>
        </w:rPr>
        <w:t xml:space="preserve"> </w:t>
      </w:r>
      <w:r>
        <w:rPr>
          <w:sz w:val="22"/>
          <w:szCs w:val="22"/>
          <w:lang w:val="en-US"/>
        </w:rPr>
        <w:t xml:space="preserve">in </w:t>
      </w:r>
      <w:proofErr w:type="spellStart"/>
      <w:r w:rsidRPr="003D2C9B">
        <w:rPr>
          <w:i/>
          <w:sz w:val="22"/>
          <w:szCs w:val="22"/>
          <w:lang w:val="en-US"/>
        </w:rPr>
        <w:t>slotFormatCombination</w:t>
      </w:r>
      <w:proofErr w:type="spellEnd"/>
      <w:r>
        <w:rPr>
          <w:sz w:val="22"/>
          <w:szCs w:val="22"/>
          <w:lang w:val="en-US"/>
        </w:rPr>
        <w:t>. Instead of indicating entry index in slot format table, flexible slot format indication can be considered. In this Alt.1-2, higher flexibility can be achieved at the cost of larger RRC signaling overhead. To reduce the overhead, symbol group can be configured additionally and the symbols within a symbol group could share the same configuration of MT-D/MT-U/MT-F/DU-</w:t>
      </w:r>
      <w:r w:rsidRPr="006C7038">
        <w:rPr>
          <w:sz w:val="22"/>
          <w:szCs w:val="22"/>
          <w:lang w:val="en-US"/>
        </w:rPr>
        <w:t>A</w:t>
      </w:r>
      <w:r>
        <w:rPr>
          <w:sz w:val="22"/>
          <w:szCs w:val="22"/>
          <w:lang w:val="en-US"/>
        </w:rPr>
        <w:t xml:space="preserve">. In addition, instead of indicating </w:t>
      </w:r>
      <w:r w:rsidRPr="001E12F1">
        <w:rPr>
          <w:sz w:val="22"/>
          <w:szCs w:val="22"/>
          <w:lang w:val="en-US"/>
        </w:rPr>
        <w:t xml:space="preserve">one out of </w:t>
      </w:r>
      <w:r>
        <w:rPr>
          <w:sz w:val="22"/>
          <w:szCs w:val="22"/>
          <w:lang w:val="en-US"/>
        </w:rPr>
        <w:t>MT-D/MT-U/MT-F/DU-</w:t>
      </w:r>
      <w:r w:rsidRPr="006C7038">
        <w:rPr>
          <w:sz w:val="22"/>
          <w:szCs w:val="22"/>
          <w:lang w:val="en-US"/>
        </w:rPr>
        <w:t>A</w:t>
      </w:r>
      <w:r>
        <w:rPr>
          <w:sz w:val="22"/>
          <w:szCs w:val="22"/>
          <w:lang w:val="en-US"/>
        </w:rPr>
        <w:t xml:space="preserve"> for all the symbols in a slot </w:t>
      </w:r>
      <w:r>
        <w:rPr>
          <w:sz w:val="22"/>
          <w:szCs w:val="22"/>
          <w:lang w:val="en-US"/>
        </w:rPr>
        <w:lastRenderedPageBreak/>
        <w:t xml:space="preserve">using </w:t>
      </w:r>
      <w:proofErr w:type="spellStart"/>
      <w:r w:rsidRPr="00775BCE">
        <w:rPr>
          <w:i/>
          <w:sz w:val="22"/>
          <w:szCs w:val="22"/>
          <w:lang w:val="en-US"/>
        </w:rPr>
        <w:t>slotFormats</w:t>
      </w:r>
      <w:proofErr w:type="spellEnd"/>
      <w:r>
        <w:rPr>
          <w:sz w:val="22"/>
          <w:szCs w:val="22"/>
          <w:lang w:val="en-US"/>
        </w:rPr>
        <w:t xml:space="preserve">, indication </w:t>
      </w:r>
      <w:r w:rsidRPr="00EC57AF">
        <w:rPr>
          <w:sz w:val="22"/>
          <w:szCs w:val="22"/>
          <w:lang w:val="en-US"/>
        </w:rPr>
        <w:t xml:space="preserve">only </w:t>
      </w:r>
      <w:r>
        <w:rPr>
          <w:sz w:val="22"/>
          <w:szCs w:val="22"/>
          <w:lang w:val="en-US"/>
        </w:rPr>
        <w:t xml:space="preserve">for symbols of MT </w:t>
      </w:r>
      <w:r w:rsidRPr="00EC57AF">
        <w:rPr>
          <w:sz w:val="22"/>
          <w:szCs w:val="22"/>
          <w:lang w:val="en-US"/>
        </w:rPr>
        <w:t>flexible resource</w:t>
      </w:r>
      <w:r>
        <w:rPr>
          <w:sz w:val="22"/>
          <w:szCs w:val="22"/>
          <w:lang w:val="en-US"/>
        </w:rPr>
        <w:t>(</w:t>
      </w:r>
      <w:r w:rsidRPr="00EC57AF">
        <w:rPr>
          <w:sz w:val="22"/>
          <w:szCs w:val="22"/>
          <w:lang w:val="en-US"/>
        </w:rPr>
        <w:t>s</w:t>
      </w:r>
      <w:r>
        <w:rPr>
          <w:sz w:val="22"/>
          <w:szCs w:val="22"/>
          <w:lang w:val="en-US"/>
        </w:rPr>
        <w:t>)</w:t>
      </w:r>
      <w:r w:rsidRPr="00EC57AF">
        <w:rPr>
          <w:sz w:val="22"/>
          <w:szCs w:val="22"/>
          <w:lang w:val="en-US"/>
        </w:rPr>
        <w:t xml:space="preserve"> and </w:t>
      </w:r>
      <w:r>
        <w:rPr>
          <w:sz w:val="22"/>
          <w:szCs w:val="22"/>
          <w:lang w:val="en-US"/>
        </w:rPr>
        <w:t xml:space="preserve">MT resource(s) overlapped with DU </w:t>
      </w:r>
      <w:r w:rsidRPr="00EC57AF">
        <w:rPr>
          <w:sz w:val="22"/>
          <w:szCs w:val="22"/>
          <w:lang w:val="en-US"/>
        </w:rPr>
        <w:t>soft resource</w:t>
      </w:r>
      <w:r>
        <w:rPr>
          <w:sz w:val="22"/>
          <w:szCs w:val="22"/>
          <w:lang w:val="en-US"/>
        </w:rPr>
        <w:t>(</w:t>
      </w:r>
      <w:r w:rsidRPr="00EC57AF">
        <w:rPr>
          <w:sz w:val="22"/>
          <w:szCs w:val="22"/>
          <w:lang w:val="en-US"/>
        </w:rPr>
        <w:t>s</w:t>
      </w:r>
      <w:r>
        <w:rPr>
          <w:sz w:val="22"/>
          <w:szCs w:val="22"/>
          <w:lang w:val="en-US"/>
        </w:rPr>
        <w:t xml:space="preserve">) in a slot using </w:t>
      </w:r>
      <w:proofErr w:type="spellStart"/>
      <w:r w:rsidRPr="00775BCE">
        <w:rPr>
          <w:i/>
          <w:sz w:val="22"/>
          <w:szCs w:val="22"/>
          <w:lang w:val="en-US"/>
        </w:rPr>
        <w:t>slotFormats</w:t>
      </w:r>
      <w:proofErr w:type="spellEnd"/>
      <w:r>
        <w:rPr>
          <w:sz w:val="22"/>
          <w:szCs w:val="22"/>
          <w:lang w:val="en-US"/>
        </w:rPr>
        <w:t xml:space="preserve"> can also be considered.</w:t>
      </w:r>
    </w:p>
    <w:p w14:paraId="681DCEB9" w14:textId="77777777" w:rsidR="00C100C1" w:rsidRDefault="00C100C1" w:rsidP="004929E6">
      <w:pPr>
        <w:spacing w:afterLines="50" w:after="120"/>
        <w:jc w:val="both"/>
        <w:rPr>
          <w:sz w:val="22"/>
          <w:szCs w:val="22"/>
          <w:lang w:val="en-US"/>
        </w:rPr>
      </w:pPr>
    </w:p>
    <w:p w14:paraId="486F349D" w14:textId="3ECF75CE" w:rsidR="00A613F4" w:rsidRDefault="00CD36DC" w:rsidP="00CD36DC">
      <w:pPr>
        <w:spacing w:afterLines="50" w:after="120"/>
        <w:jc w:val="center"/>
        <w:rPr>
          <w:sz w:val="22"/>
          <w:szCs w:val="22"/>
          <w:lang w:val="en-US"/>
        </w:rPr>
      </w:pPr>
      <w:r>
        <w:rPr>
          <w:noProof/>
          <w:sz w:val="22"/>
          <w:szCs w:val="22"/>
          <w:lang w:val="en-US"/>
        </w:rPr>
        <w:drawing>
          <wp:inline distT="0" distB="0" distL="0" distR="0" wp14:anchorId="63F63CE6" wp14:editId="74B14B04">
            <wp:extent cx="4543642" cy="1007219"/>
            <wp:effectExtent l="0" t="0" r="0" b="2540"/>
            <wp:docPr id="234" name="図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7959" cy="1008176"/>
                    </a:xfrm>
                    <a:prstGeom prst="rect">
                      <a:avLst/>
                    </a:prstGeom>
                    <a:noFill/>
                    <a:ln>
                      <a:noFill/>
                    </a:ln>
                  </pic:spPr>
                </pic:pic>
              </a:graphicData>
            </a:graphic>
          </wp:inline>
        </w:drawing>
      </w:r>
    </w:p>
    <w:p w14:paraId="463ABCC2" w14:textId="53B7FF06" w:rsidR="00A613F4" w:rsidRDefault="00F80258" w:rsidP="00A613F4">
      <w:pPr>
        <w:spacing w:afterLines="50" w:after="120"/>
        <w:jc w:val="center"/>
        <w:rPr>
          <w:sz w:val="22"/>
          <w:szCs w:val="22"/>
          <w:lang w:val="en-US"/>
        </w:rPr>
      </w:pPr>
      <w:r>
        <w:rPr>
          <w:rFonts w:hint="eastAsia"/>
          <w:sz w:val="22"/>
          <w:szCs w:val="22"/>
          <w:lang w:val="en-US"/>
        </w:rPr>
        <w:t>Figure</w:t>
      </w:r>
      <w:r w:rsidR="00A613F4">
        <w:rPr>
          <w:rFonts w:hint="eastAsia"/>
          <w:sz w:val="22"/>
          <w:szCs w:val="22"/>
          <w:lang w:val="en-US"/>
        </w:rPr>
        <w:t xml:space="preserve"> </w:t>
      </w:r>
      <w:r>
        <w:rPr>
          <w:rFonts w:hint="eastAsia"/>
          <w:sz w:val="22"/>
          <w:szCs w:val="22"/>
          <w:lang w:val="en-US"/>
        </w:rPr>
        <w:t xml:space="preserve">2: </w:t>
      </w:r>
      <w:r w:rsidR="00A613F4">
        <w:rPr>
          <w:rFonts w:hint="eastAsia"/>
          <w:sz w:val="22"/>
          <w:szCs w:val="22"/>
          <w:lang w:val="en-US"/>
        </w:rPr>
        <w:t>Example of</w:t>
      </w:r>
      <w:r w:rsidR="00CD36DC">
        <w:rPr>
          <w:rFonts w:hint="eastAsia"/>
          <w:sz w:val="22"/>
          <w:szCs w:val="22"/>
          <w:lang w:val="en-US"/>
        </w:rPr>
        <w:t xml:space="preserve"> dynamic indication for MT link direction and availability for DU soft resource</w:t>
      </w:r>
    </w:p>
    <w:p w14:paraId="566826A2" w14:textId="77777777" w:rsidR="00A613F4" w:rsidRDefault="00A613F4" w:rsidP="004929E6">
      <w:pPr>
        <w:spacing w:afterLines="50" w:after="120"/>
        <w:jc w:val="both"/>
        <w:rPr>
          <w:sz w:val="22"/>
          <w:szCs w:val="22"/>
          <w:lang w:val="en-US"/>
        </w:rPr>
      </w:pPr>
    </w:p>
    <w:p w14:paraId="5F058A5B" w14:textId="4A0DC1F2" w:rsidR="004929E6" w:rsidRDefault="004929E6" w:rsidP="004929E6">
      <w:pPr>
        <w:spacing w:afterLines="50" w:after="120"/>
        <w:jc w:val="both"/>
        <w:rPr>
          <w:sz w:val="22"/>
          <w:szCs w:val="22"/>
          <w:lang w:val="en-US"/>
        </w:rPr>
      </w:pPr>
      <w:r>
        <w:rPr>
          <w:sz w:val="22"/>
          <w:szCs w:val="22"/>
          <w:lang w:val="en-US"/>
        </w:rPr>
        <w:t xml:space="preserve">The above mechanisms jointly indicate </w:t>
      </w:r>
      <w:bookmarkStart w:id="4" w:name="OLE_LINK24"/>
      <w:bookmarkStart w:id="5" w:name="OLE_LINK25"/>
      <w:r>
        <w:rPr>
          <w:rFonts w:eastAsia="SimSun"/>
          <w:sz w:val="22"/>
          <w:szCs w:val="22"/>
          <w:lang w:val="en-US" w:eastAsia="zh-CN"/>
        </w:rPr>
        <w:t>link direction for MT resource and availability of DU soft resource</w:t>
      </w:r>
      <w:bookmarkEnd w:id="4"/>
      <w:bookmarkEnd w:id="5"/>
      <w:r>
        <w:rPr>
          <w:rFonts w:eastAsia="SimSun"/>
          <w:sz w:val="22"/>
          <w:szCs w:val="22"/>
          <w:lang w:val="en-US" w:eastAsia="zh-CN"/>
        </w:rPr>
        <w:t xml:space="preserve">. </w:t>
      </w:r>
      <w:bookmarkStart w:id="6" w:name="OLE_LINK20"/>
      <w:r>
        <w:rPr>
          <w:rFonts w:eastAsia="SimSun"/>
          <w:sz w:val="22"/>
          <w:szCs w:val="22"/>
          <w:lang w:val="en-US" w:eastAsia="zh-CN"/>
        </w:rPr>
        <w:t xml:space="preserve">Another mechanism is a </w:t>
      </w:r>
      <w:r w:rsidRPr="0090685F">
        <w:rPr>
          <w:sz w:val="22"/>
          <w:szCs w:val="22"/>
          <w:lang w:val="en-US"/>
        </w:rPr>
        <w:t xml:space="preserve">separate indication of </w:t>
      </w:r>
      <w:r>
        <w:rPr>
          <w:sz w:val="22"/>
          <w:szCs w:val="22"/>
          <w:lang w:val="en-US"/>
        </w:rPr>
        <w:t xml:space="preserve">availability for DU soft resource and link direction for MT resource. Indication of link direction for MT resource follows Rel-15 mechanism and a new </w:t>
      </w:r>
      <w:bookmarkEnd w:id="6"/>
      <w:r w:rsidR="00357449">
        <w:rPr>
          <w:rFonts w:eastAsia="SimSun"/>
          <w:sz w:val="22"/>
          <w:szCs w:val="22"/>
          <w:lang w:val="en-US" w:eastAsia="zh-CN"/>
        </w:rPr>
        <w:t>Alt.</w:t>
      </w:r>
      <w:r w:rsidR="00357449">
        <w:rPr>
          <w:rFonts w:eastAsiaTheme="minorEastAsia" w:hint="eastAsia"/>
          <w:sz w:val="22"/>
          <w:szCs w:val="22"/>
          <w:lang w:val="en-US"/>
        </w:rPr>
        <w:t>2</w:t>
      </w:r>
      <w:r>
        <w:rPr>
          <w:rFonts w:eastAsia="SimSun"/>
          <w:sz w:val="22"/>
          <w:szCs w:val="22"/>
          <w:lang w:val="en-US" w:eastAsia="zh-CN"/>
        </w:rPr>
        <w:t xml:space="preserve"> is used to indicate the availability of DU s</w:t>
      </w:r>
      <w:r w:rsidR="00357449">
        <w:rPr>
          <w:rFonts w:eastAsia="SimSun"/>
          <w:sz w:val="22"/>
          <w:szCs w:val="22"/>
          <w:lang w:val="en-US" w:eastAsia="zh-CN"/>
        </w:rPr>
        <w:t xml:space="preserve">oft resource. In Alt. </w:t>
      </w:r>
      <w:r w:rsidR="00357449">
        <w:rPr>
          <w:rFonts w:eastAsiaTheme="minorEastAsia" w:hint="eastAsia"/>
          <w:sz w:val="22"/>
          <w:szCs w:val="22"/>
          <w:lang w:val="en-US"/>
        </w:rPr>
        <w:t>2</w:t>
      </w:r>
      <w:r>
        <w:rPr>
          <w:rFonts w:eastAsia="SimSun"/>
          <w:sz w:val="22"/>
          <w:szCs w:val="22"/>
          <w:lang w:val="en-US" w:eastAsia="zh-CN"/>
        </w:rPr>
        <w:t xml:space="preserve">, </w:t>
      </w:r>
      <w:r>
        <w:rPr>
          <w:sz w:val="22"/>
          <w:szCs w:val="22"/>
          <w:lang w:val="en-US"/>
        </w:rPr>
        <w:t xml:space="preserve">a new DCI format is defined, e.g., a bitmap </w:t>
      </w:r>
      <w:r w:rsidRPr="00EB149D">
        <w:rPr>
          <w:sz w:val="22"/>
          <w:szCs w:val="22"/>
          <w:lang w:val="en-US"/>
        </w:rPr>
        <w:t>with each bit indicat</w:t>
      </w:r>
      <w:r>
        <w:rPr>
          <w:sz w:val="22"/>
          <w:szCs w:val="22"/>
          <w:lang w:val="en-US"/>
        </w:rPr>
        <w:t>ing</w:t>
      </w:r>
      <w:r w:rsidRPr="00EB149D">
        <w:rPr>
          <w:sz w:val="22"/>
          <w:szCs w:val="22"/>
          <w:lang w:val="en-US"/>
        </w:rPr>
        <w:t xml:space="preserve"> IA/INA </w:t>
      </w:r>
      <w:r>
        <w:rPr>
          <w:sz w:val="22"/>
          <w:szCs w:val="22"/>
          <w:lang w:val="en-US"/>
        </w:rPr>
        <w:t>for a</w:t>
      </w:r>
      <w:r w:rsidRPr="00EB149D">
        <w:rPr>
          <w:sz w:val="22"/>
          <w:szCs w:val="22"/>
          <w:lang w:val="en-US"/>
        </w:rPr>
        <w:t xml:space="preserve"> symbol</w:t>
      </w:r>
      <w:r>
        <w:rPr>
          <w:sz w:val="22"/>
          <w:szCs w:val="22"/>
          <w:lang w:val="en-US"/>
        </w:rPr>
        <w:t>. However, in that case, an IAB node</w:t>
      </w:r>
      <w:r w:rsidRPr="00797AC6">
        <w:t xml:space="preserve"> </w:t>
      </w:r>
      <w:r w:rsidRPr="00797AC6">
        <w:rPr>
          <w:sz w:val="22"/>
          <w:szCs w:val="22"/>
          <w:lang w:val="en-US"/>
        </w:rPr>
        <w:t xml:space="preserve">may need </w:t>
      </w:r>
      <w:r>
        <w:rPr>
          <w:sz w:val="22"/>
          <w:szCs w:val="22"/>
          <w:lang w:val="en-US"/>
        </w:rPr>
        <w:t xml:space="preserve">to detect two DCIs, i.e., </w:t>
      </w:r>
      <w:r w:rsidRPr="00797AC6">
        <w:rPr>
          <w:sz w:val="22"/>
          <w:szCs w:val="22"/>
          <w:lang w:val="en-US"/>
        </w:rPr>
        <w:t xml:space="preserve">both </w:t>
      </w:r>
      <w:r>
        <w:rPr>
          <w:sz w:val="22"/>
          <w:szCs w:val="22"/>
          <w:lang w:val="en-US"/>
        </w:rPr>
        <w:t xml:space="preserve">legacy </w:t>
      </w:r>
      <w:r w:rsidRPr="00797AC6">
        <w:rPr>
          <w:sz w:val="22"/>
          <w:szCs w:val="22"/>
          <w:lang w:val="en-US"/>
        </w:rPr>
        <w:t xml:space="preserve">DCI format 2-0 and </w:t>
      </w:r>
      <w:r>
        <w:rPr>
          <w:sz w:val="22"/>
          <w:szCs w:val="22"/>
          <w:lang w:val="en-US"/>
        </w:rPr>
        <w:t xml:space="preserve">the </w:t>
      </w:r>
      <w:r w:rsidRPr="00797AC6">
        <w:rPr>
          <w:sz w:val="22"/>
          <w:szCs w:val="22"/>
          <w:lang w:val="en-US"/>
        </w:rPr>
        <w:t xml:space="preserve">new </w:t>
      </w:r>
      <w:r>
        <w:rPr>
          <w:sz w:val="22"/>
          <w:szCs w:val="22"/>
          <w:lang w:val="en-US"/>
        </w:rPr>
        <w:t xml:space="preserve">DCI </w:t>
      </w:r>
      <w:r w:rsidRPr="00797AC6">
        <w:rPr>
          <w:sz w:val="22"/>
          <w:szCs w:val="22"/>
          <w:lang w:val="en-US"/>
        </w:rPr>
        <w:t xml:space="preserve">format for correct slot </w:t>
      </w:r>
      <w:r>
        <w:rPr>
          <w:sz w:val="22"/>
          <w:szCs w:val="22"/>
          <w:lang w:val="en-US"/>
        </w:rPr>
        <w:t xml:space="preserve">format </w:t>
      </w:r>
      <w:r w:rsidRPr="00797AC6">
        <w:rPr>
          <w:sz w:val="22"/>
          <w:szCs w:val="22"/>
          <w:lang w:val="en-US"/>
        </w:rPr>
        <w:t>determination</w:t>
      </w:r>
      <w:r>
        <w:rPr>
          <w:sz w:val="22"/>
          <w:szCs w:val="22"/>
          <w:lang w:val="en-US"/>
        </w:rPr>
        <w:t xml:space="preserve">. </w:t>
      </w:r>
    </w:p>
    <w:p w14:paraId="7299AC3B" w14:textId="77777777" w:rsidR="004929E6" w:rsidRDefault="004929E6" w:rsidP="004929E6">
      <w:pPr>
        <w:spacing w:afterLines="50" w:after="120"/>
        <w:jc w:val="both"/>
        <w:rPr>
          <w:sz w:val="22"/>
          <w:szCs w:val="22"/>
          <w:lang w:val="en-US"/>
        </w:rPr>
      </w:pPr>
      <w:r>
        <w:rPr>
          <w:rFonts w:eastAsia="SimSun"/>
          <w:sz w:val="22"/>
          <w:szCs w:val="22"/>
          <w:lang w:val="en-US" w:eastAsia="zh-CN"/>
        </w:rPr>
        <w:t xml:space="preserve">To summarize, for explicit indication of soft resources availability, SFI-like indication via DCI format 2-0 to jointly indicate MT’s link direction and DU’s soft resource availability is preferred. In addition, both Alt.1-1 and Alt.1-2 can be considered to indicate the new slot format consisting of </w:t>
      </w:r>
      <w:r>
        <w:rPr>
          <w:sz w:val="22"/>
          <w:szCs w:val="22"/>
          <w:lang w:val="en-US"/>
        </w:rPr>
        <w:t>MT-</w:t>
      </w:r>
      <w:r w:rsidRPr="003503EE">
        <w:rPr>
          <w:sz w:val="22"/>
          <w:szCs w:val="22"/>
          <w:lang w:val="en-US"/>
        </w:rPr>
        <w:t>D/</w:t>
      </w:r>
      <w:r>
        <w:rPr>
          <w:sz w:val="22"/>
          <w:szCs w:val="22"/>
          <w:lang w:val="en-US"/>
        </w:rPr>
        <w:t>MT-</w:t>
      </w:r>
      <w:r w:rsidRPr="003503EE">
        <w:rPr>
          <w:sz w:val="22"/>
          <w:szCs w:val="22"/>
          <w:lang w:val="en-US"/>
        </w:rPr>
        <w:t>U/</w:t>
      </w:r>
      <w:r>
        <w:rPr>
          <w:sz w:val="22"/>
          <w:szCs w:val="22"/>
          <w:lang w:val="en-US"/>
        </w:rPr>
        <w:t>MT-</w:t>
      </w:r>
      <w:r w:rsidRPr="003503EE">
        <w:rPr>
          <w:sz w:val="22"/>
          <w:szCs w:val="22"/>
          <w:lang w:val="en-US"/>
        </w:rPr>
        <w:t>F/</w:t>
      </w:r>
      <w:r>
        <w:rPr>
          <w:sz w:val="22"/>
          <w:szCs w:val="22"/>
          <w:lang w:val="en-US"/>
        </w:rPr>
        <w:t>DU-</w:t>
      </w:r>
      <w:r w:rsidRPr="003503EE">
        <w:rPr>
          <w:sz w:val="22"/>
          <w:szCs w:val="22"/>
          <w:lang w:val="en-US"/>
        </w:rPr>
        <w:t>A</w:t>
      </w:r>
      <w:r>
        <w:rPr>
          <w:sz w:val="22"/>
          <w:szCs w:val="22"/>
          <w:lang w:val="en-US"/>
        </w:rPr>
        <w:t>.</w:t>
      </w:r>
    </w:p>
    <w:p w14:paraId="3BC687A2" w14:textId="77777777" w:rsidR="000F2DE8" w:rsidRDefault="000F2DE8" w:rsidP="004929E6">
      <w:pPr>
        <w:spacing w:afterLines="50" w:after="120"/>
        <w:jc w:val="both"/>
        <w:rPr>
          <w:rFonts w:eastAsia="SimSun"/>
          <w:sz w:val="22"/>
          <w:szCs w:val="22"/>
          <w:lang w:val="en-US" w:eastAsia="zh-CN"/>
        </w:rPr>
      </w:pPr>
    </w:p>
    <w:p w14:paraId="0C715836" w14:textId="5D9AAA18" w:rsidR="004929E6" w:rsidRPr="00792AD3" w:rsidRDefault="004929E6" w:rsidP="004929E6">
      <w:pPr>
        <w:spacing w:afterLines="50" w:after="120"/>
        <w:jc w:val="both"/>
        <w:rPr>
          <w:rFonts w:eastAsia="游明朝"/>
          <w:b/>
          <w:sz w:val="22"/>
          <w:szCs w:val="22"/>
        </w:rPr>
      </w:pPr>
      <w:bookmarkStart w:id="7" w:name="OLE_LINK26"/>
      <w:bookmarkStart w:id="8" w:name="OLE_LINK30"/>
      <w:bookmarkStart w:id="9" w:name="OLE_LINK31"/>
      <w:bookmarkEnd w:id="3"/>
      <w:r w:rsidRPr="006C7038">
        <w:rPr>
          <w:rFonts w:eastAsia="游明朝"/>
          <w:b/>
          <w:sz w:val="22"/>
          <w:szCs w:val="22"/>
          <w:u w:val="single"/>
        </w:rPr>
        <w:t>Proposal</w:t>
      </w:r>
      <w:r>
        <w:rPr>
          <w:rFonts w:eastAsia="游明朝"/>
          <w:b/>
          <w:sz w:val="22"/>
          <w:szCs w:val="22"/>
          <w:u w:val="single"/>
        </w:rPr>
        <w:t xml:space="preserve"> </w:t>
      </w:r>
      <w:r w:rsidR="00E96616">
        <w:rPr>
          <w:rFonts w:eastAsia="游明朝" w:hint="eastAsia"/>
          <w:b/>
          <w:sz w:val="22"/>
          <w:szCs w:val="22"/>
          <w:u w:val="single"/>
        </w:rPr>
        <w:t>4</w:t>
      </w:r>
      <w:r w:rsidRPr="006C7038">
        <w:rPr>
          <w:rFonts w:eastAsia="游明朝" w:hint="eastAsia"/>
          <w:b/>
          <w:sz w:val="22"/>
          <w:szCs w:val="22"/>
        </w:rPr>
        <w:t>:</w:t>
      </w:r>
      <w:r w:rsidRPr="006C7038">
        <w:rPr>
          <w:rFonts w:eastAsia="游明朝"/>
          <w:b/>
          <w:sz w:val="22"/>
          <w:szCs w:val="22"/>
        </w:rPr>
        <w:t xml:space="preserve"> </w:t>
      </w:r>
      <w:r>
        <w:rPr>
          <w:rFonts w:eastAsia="游明朝"/>
          <w:b/>
          <w:sz w:val="22"/>
          <w:szCs w:val="22"/>
        </w:rPr>
        <w:t xml:space="preserve">For explicit indication of soft resource availability, SFI-like indication via DCI format 2-0 </w:t>
      </w:r>
      <w:bookmarkEnd w:id="7"/>
      <w:r>
        <w:rPr>
          <w:rFonts w:eastAsia="游明朝"/>
          <w:b/>
          <w:sz w:val="22"/>
          <w:szCs w:val="22"/>
        </w:rPr>
        <w:t>for joint indication of DU soft resource availability and MT’s link direction is supported. T</w:t>
      </w:r>
      <w:r w:rsidRPr="00792AD3">
        <w:rPr>
          <w:rFonts w:eastAsia="游明朝"/>
          <w:b/>
          <w:sz w:val="22"/>
          <w:szCs w:val="22"/>
        </w:rPr>
        <w:t xml:space="preserve">he following sub-options </w:t>
      </w:r>
      <w:r>
        <w:rPr>
          <w:rFonts w:eastAsia="游明朝"/>
          <w:b/>
          <w:sz w:val="22"/>
          <w:szCs w:val="22"/>
        </w:rPr>
        <w:t>should be</w:t>
      </w:r>
      <w:r w:rsidRPr="00792AD3">
        <w:rPr>
          <w:rFonts w:eastAsia="游明朝"/>
          <w:b/>
          <w:sz w:val="22"/>
          <w:szCs w:val="22"/>
        </w:rPr>
        <w:t xml:space="preserve"> considered to indicate the new slot format consisting of MT-D/MT-U/MT-F/DU-A.</w:t>
      </w:r>
    </w:p>
    <w:p w14:paraId="7351BDFF" w14:textId="77777777" w:rsidR="004929E6" w:rsidRPr="00792AD3" w:rsidRDefault="004929E6" w:rsidP="00D4096A">
      <w:pPr>
        <w:pStyle w:val="aff6"/>
        <w:numPr>
          <w:ilvl w:val="0"/>
          <w:numId w:val="7"/>
        </w:numPr>
        <w:spacing w:afterLines="50" w:after="120"/>
        <w:ind w:leftChars="0"/>
        <w:jc w:val="both"/>
        <w:rPr>
          <w:rFonts w:eastAsia="游明朝"/>
          <w:b/>
          <w:sz w:val="22"/>
          <w:szCs w:val="22"/>
        </w:rPr>
      </w:pPr>
      <w:r w:rsidRPr="00792AD3">
        <w:rPr>
          <w:rFonts w:eastAsia="游明朝"/>
          <w:b/>
          <w:sz w:val="22"/>
          <w:szCs w:val="22"/>
        </w:rPr>
        <w:t>Alt.1-1: reuse DCI format 2-0 and use reserved entries (56-254) in current slot format table to indicate the availability of DU soft resource together with link direction for MT resource</w:t>
      </w:r>
    </w:p>
    <w:p w14:paraId="21F2CA30" w14:textId="77777777" w:rsidR="004929E6" w:rsidRPr="00792AD3" w:rsidRDefault="004929E6" w:rsidP="00D4096A">
      <w:pPr>
        <w:pStyle w:val="aff6"/>
        <w:numPr>
          <w:ilvl w:val="0"/>
          <w:numId w:val="7"/>
        </w:numPr>
        <w:spacing w:afterLines="50" w:after="120"/>
        <w:ind w:leftChars="0"/>
        <w:jc w:val="both"/>
        <w:rPr>
          <w:rFonts w:eastAsia="游明朝"/>
          <w:b/>
          <w:sz w:val="22"/>
          <w:szCs w:val="22"/>
        </w:rPr>
      </w:pPr>
      <w:r w:rsidRPr="00792AD3">
        <w:rPr>
          <w:rFonts w:eastAsia="游明朝"/>
          <w:b/>
          <w:sz w:val="22"/>
          <w:szCs w:val="22"/>
        </w:rPr>
        <w:t xml:space="preserve">Alt.1-2: reuse DCI format 2-0 and enhance </w:t>
      </w:r>
      <w:proofErr w:type="spellStart"/>
      <w:r w:rsidRPr="00FF5355">
        <w:rPr>
          <w:rFonts w:eastAsia="游明朝"/>
          <w:b/>
          <w:i/>
          <w:sz w:val="22"/>
          <w:szCs w:val="22"/>
        </w:rPr>
        <w:t>slotFormats</w:t>
      </w:r>
      <w:proofErr w:type="spellEnd"/>
      <w:r w:rsidRPr="00792AD3">
        <w:rPr>
          <w:rFonts w:eastAsia="游明朝"/>
          <w:b/>
          <w:sz w:val="22"/>
          <w:szCs w:val="22"/>
        </w:rPr>
        <w:t xml:space="preserve"> in </w:t>
      </w:r>
      <w:proofErr w:type="spellStart"/>
      <w:r w:rsidRPr="00FF5355">
        <w:rPr>
          <w:rFonts w:eastAsia="游明朝"/>
          <w:b/>
          <w:i/>
          <w:sz w:val="22"/>
          <w:szCs w:val="22"/>
        </w:rPr>
        <w:t>slotFormatCombination</w:t>
      </w:r>
      <w:proofErr w:type="spellEnd"/>
      <w:r w:rsidRPr="00792AD3">
        <w:rPr>
          <w:rFonts w:eastAsia="游明朝"/>
          <w:b/>
          <w:sz w:val="22"/>
          <w:szCs w:val="22"/>
        </w:rPr>
        <w:t xml:space="preserve"> with 2-bit per symbol to directly indicate one out of MT-D/MT-U/MT-F/DU-A</w:t>
      </w:r>
    </w:p>
    <w:p w14:paraId="7A435226" w14:textId="77777777" w:rsidR="004929E6" w:rsidRDefault="004929E6" w:rsidP="004929E6">
      <w:pPr>
        <w:spacing w:afterLines="50" w:after="120"/>
        <w:rPr>
          <w:rFonts w:eastAsia="游明朝"/>
          <w:b/>
          <w:sz w:val="22"/>
          <w:szCs w:val="22"/>
        </w:rPr>
      </w:pPr>
    </w:p>
    <w:bookmarkEnd w:id="8"/>
    <w:bookmarkEnd w:id="9"/>
    <w:p w14:paraId="5E6EF05A" w14:textId="646CF646" w:rsidR="00357449" w:rsidRPr="00A757FE" w:rsidRDefault="004929E6" w:rsidP="0036123C">
      <w:pPr>
        <w:spacing w:afterLines="50" w:after="120"/>
        <w:jc w:val="both"/>
        <w:rPr>
          <w:sz w:val="22"/>
          <w:szCs w:val="22"/>
          <w:lang w:val="en-US"/>
        </w:rPr>
      </w:pPr>
      <w:r w:rsidRPr="00B179A6">
        <w:rPr>
          <w:rFonts w:hint="eastAsia"/>
          <w:sz w:val="22"/>
          <w:szCs w:val="22"/>
          <w:lang w:val="en-US"/>
        </w:rPr>
        <w:t>Another</w:t>
      </w:r>
      <w:r>
        <w:rPr>
          <w:sz w:val="22"/>
          <w:szCs w:val="22"/>
          <w:lang w:val="en-US"/>
        </w:rPr>
        <w:t xml:space="preserve"> issue of explicit indication of availability for DU soft resource is the applicability of the indication. If DCI format 2-0 is reused, a straightforward way is to reuse mechanism in Rel-15. That is, the SFI in DCI format 2-0 indicates a slot format starting from where the IAB node detects the DCI format 2-0. In addition, the number of slots for the indication is determined by the number of </w:t>
      </w:r>
      <w:proofErr w:type="spellStart"/>
      <w:r w:rsidRPr="00B179A6">
        <w:rPr>
          <w:i/>
          <w:sz w:val="22"/>
          <w:szCs w:val="22"/>
          <w:lang w:val="en-US"/>
        </w:rPr>
        <w:t>slotFormats</w:t>
      </w:r>
      <w:proofErr w:type="spellEnd"/>
      <w:r>
        <w:rPr>
          <w:i/>
          <w:sz w:val="22"/>
          <w:szCs w:val="22"/>
          <w:lang w:val="en-US"/>
        </w:rPr>
        <w:t xml:space="preserve"> </w:t>
      </w:r>
      <w:r>
        <w:rPr>
          <w:sz w:val="22"/>
          <w:szCs w:val="22"/>
          <w:lang w:val="en-US"/>
        </w:rPr>
        <w:t xml:space="preserve">included in the </w:t>
      </w:r>
      <w:proofErr w:type="spellStart"/>
      <w:r>
        <w:rPr>
          <w:i/>
          <w:sz w:val="22"/>
          <w:szCs w:val="22"/>
          <w:lang w:val="en-US"/>
        </w:rPr>
        <w:t>slotFormatCombination</w:t>
      </w:r>
      <w:proofErr w:type="spellEnd"/>
      <w:r>
        <w:rPr>
          <w:sz w:val="22"/>
          <w:szCs w:val="22"/>
          <w:lang w:val="en-US"/>
        </w:rPr>
        <w:t xml:space="preserve">, which </w:t>
      </w:r>
      <w:r w:rsidRPr="00495221">
        <w:rPr>
          <w:sz w:val="22"/>
          <w:szCs w:val="22"/>
          <w:lang w:val="en-US"/>
        </w:rPr>
        <w:t xml:space="preserve">is equal to or larger than </w:t>
      </w:r>
      <w:r>
        <w:rPr>
          <w:sz w:val="22"/>
          <w:szCs w:val="22"/>
          <w:lang w:val="en-US"/>
        </w:rPr>
        <w:t xml:space="preserve">the number of slots within </w:t>
      </w:r>
      <w:r w:rsidRPr="00495221">
        <w:rPr>
          <w:sz w:val="22"/>
          <w:szCs w:val="22"/>
          <w:lang w:val="en-US"/>
        </w:rPr>
        <w:t>a PDCCH monitoring periodicity for DCI format 2_0</w:t>
      </w:r>
      <w:r>
        <w:rPr>
          <w:sz w:val="22"/>
          <w:szCs w:val="22"/>
          <w:lang w:val="en-US"/>
        </w:rPr>
        <w:t>.</w:t>
      </w:r>
    </w:p>
    <w:p w14:paraId="6107A45B" w14:textId="77777777" w:rsidR="00357449" w:rsidRDefault="00357449" w:rsidP="0036123C">
      <w:pPr>
        <w:spacing w:afterLines="50" w:after="120"/>
        <w:jc w:val="both"/>
        <w:rPr>
          <w:sz w:val="22"/>
          <w:szCs w:val="22"/>
          <w:lang w:val="en-US"/>
        </w:rPr>
      </w:pPr>
    </w:p>
    <w:p w14:paraId="63E69ABC" w14:textId="628E527B" w:rsidR="0036123C" w:rsidRPr="004415B9" w:rsidRDefault="0036123C" w:rsidP="0036123C">
      <w:pPr>
        <w:pStyle w:val="2"/>
        <w:rPr>
          <w:sz w:val="22"/>
          <w:szCs w:val="22"/>
          <w:lang w:val="en-US"/>
        </w:rPr>
      </w:pPr>
      <w:r>
        <w:rPr>
          <w:rFonts w:hint="eastAsia"/>
          <w:sz w:val="22"/>
          <w:szCs w:val="22"/>
          <w:lang w:val="en-US"/>
        </w:rPr>
        <w:t>2.</w:t>
      </w:r>
      <w:r w:rsidR="00137FAA">
        <w:rPr>
          <w:rFonts w:hint="eastAsia"/>
          <w:sz w:val="22"/>
          <w:szCs w:val="22"/>
          <w:lang w:val="en-US"/>
        </w:rPr>
        <w:t>3</w:t>
      </w:r>
      <w:r w:rsidRPr="009239BA">
        <w:rPr>
          <w:rFonts w:hint="eastAsia"/>
          <w:sz w:val="22"/>
          <w:szCs w:val="22"/>
          <w:lang w:val="en-US"/>
        </w:rPr>
        <w:tab/>
      </w:r>
      <w:r>
        <w:rPr>
          <w:rFonts w:hint="eastAsia"/>
          <w:sz w:val="22"/>
          <w:szCs w:val="22"/>
          <w:lang w:val="en-US"/>
        </w:rPr>
        <w:t>Necessary semi-static DU resource configuration for parent IAB-node</w:t>
      </w:r>
    </w:p>
    <w:p w14:paraId="20CB03AD" w14:textId="3BE20853" w:rsidR="0036123C" w:rsidRDefault="0036123C" w:rsidP="0036123C">
      <w:pPr>
        <w:spacing w:afterLines="50" w:after="120"/>
        <w:jc w:val="both"/>
        <w:rPr>
          <w:sz w:val="22"/>
          <w:szCs w:val="22"/>
          <w:lang w:val="en-US"/>
        </w:rPr>
      </w:pPr>
      <w:r>
        <w:rPr>
          <w:rFonts w:hint="eastAsia"/>
          <w:sz w:val="22"/>
          <w:szCs w:val="22"/>
          <w:lang w:val="en-US"/>
        </w:rPr>
        <w:t>At</w:t>
      </w:r>
      <w:r w:rsidR="008A5CDE">
        <w:rPr>
          <w:rFonts w:hint="eastAsia"/>
          <w:sz w:val="22"/>
          <w:szCs w:val="22"/>
          <w:lang w:val="en-US"/>
        </w:rPr>
        <w:t xml:space="preserve"> the</w:t>
      </w:r>
      <w:r>
        <w:rPr>
          <w:rFonts w:hint="eastAsia"/>
          <w:sz w:val="22"/>
          <w:szCs w:val="22"/>
          <w:lang w:val="en-US"/>
        </w:rPr>
        <w:t xml:space="preserve"> RAN1</w:t>
      </w:r>
      <w:r w:rsidR="00B7107C">
        <w:rPr>
          <w:rFonts w:hint="eastAsia"/>
          <w:sz w:val="22"/>
          <w:szCs w:val="22"/>
          <w:lang w:val="en-US"/>
        </w:rPr>
        <w:t xml:space="preserve">#96bis </w:t>
      </w:r>
      <w:r>
        <w:rPr>
          <w:rFonts w:hint="eastAsia"/>
          <w:sz w:val="22"/>
          <w:szCs w:val="22"/>
          <w:lang w:val="en-US"/>
        </w:rPr>
        <w:t xml:space="preserve">meeting, it was agreed that an IAB node has the ability to be made aware of the semi-static DU resource configuration (D/U/F/H/S/NA) of all its child IAB nodes, and in the case the full DU resource configuration information is not necessary, only the necessary configuration information is signaled to the IAB node. </w:t>
      </w:r>
    </w:p>
    <w:p w14:paraId="2758D479" w14:textId="12B1E720" w:rsidR="0036123C" w:rsidRDefault="00B7107C" w:rsidP="0036123C">
      <w:pPr>
        <w:spacing w:afterLines="50" w:after="120"/>
        <w:jc w:val="both"/>
        <w:rPr>
          <w:sz w:val="22"/>
          <w:szCs w:val="22"/>
          <w:lang w:val="en-US"/>
        </w:rPr>
      </w:pPr>
      <w:r>
        <w:rPr>
          <w:rFonts w:hint="eastAsia"/>
          <w:sz w:val="22"/>
          <w:szCs w:val="22"/>
          <w:lang w:val="en-US"/>
        </w:rPr>
        <w:t>Figure 3</w:t>
      </w:r>
      <w:r w:rsidR="0036123C">
        <w:rPr>
          <w:rFonts w:hint="eastAsia"/>
          <w:sz w:val="22"/>
          <w:szCs w:val="22"/>
          <w:lang w:val="en-US"/>
        </w:rPr>
        <w:t xml:space="preserve"> describes the resource allocation for radio links (</w:t>
      </w:r>
      <w:proofErr w:type="spellStart"/>
      <w:r w:rsidR="0036123C">
        <w:rPr>
          <w:rFonts w:hint="eastAsia"/>
          <w:sz w:val="22"/>
          <w:szCs w:val="22"/>
          <w:lang w:val="en-US"/>
        </w:rPr>
        <w:t>Link_parent</w:t>
      </w:r>
      <w:proofErr w:type="spellEnd"/>
      <w:r w:rsidR="0036123C">
        <w:rPr>
          <w:rFonts w:hint="eastAsia"/>
          <w:sz w:val="22"/>
          <w:szCs w:val="22"/>
          <w:lang w:val="en-US"/>
        </w:rPr>
        <w:t xml:space="preserve"> or </w:t>
      </w:r>
      <w:proofErr w:type="spellStart"/>
      <w:r w:rsidR="0036123C">
        <w:rPr>
          <w:rFonts w:hint="eastAsia"/>
          <w:sz w:val="22"/>
          <w:szCs w:val="22"/>
          <w:lang w:val="en-US"/>
        </w:rPr>
        <w:t>Link_child</w:t>
      </w:r>
      <w:proofErr w:type="spellEnd"/>
      <w:r w:rsidR="0036123C">
        <w:rPr>
          <w:rFonts w:hint="eastAsia"/>
          <w:sz w:val="22"/>
          <w:szCs w:val="22"/>
          <w:lang w:val="en-US"/>
        </w:rPr>
        <w:t xml:space="preserve">), </w:t>
      </w:r>
      <w:r w:rsidR="0099249C">
        <w:rPr>
          <w:sz w:val="22"/>
          <w:szCs w:val="22"/>
          <w:lang w:val="en-US"/>
        </w:rPr>
        <w:t>according to</w:t>
      </w:r>
      <w:r w:rsidR="0036123C">
        <w:rPr>
          <w:rFonts w:hint="eastAsia"/>
          <w:sz w:val="22"/>
          <w:szCs w:val="22"/>
          <w:lang w:val="en-US"/>
        </w:rPr>
        <w:t xml:space="preserve"> the agreement in </w:t>
      </w:r>
      <w:r w:rsidR="008A5CDE">
        <w:rPr>
          <w:rFonts w:hint="eastAsia"/>
          <w:sz w:val="22"/>
          <w:szCs w:val="22"/>
          <w:lang w:val="en-US"/>
        </w:rPr>
        <w:t xml:space="preserve">the </w:t>
      </w:r>
      <w:r w:rsidR="0036123C">
        <w:rPr>
          <w:rFonts w:hint="eastAsia"/>
          <w:sz w:val="22"/>
          <w:szCs w:val="22"/>
          <w:lang w:val="en-US"/>
        </w:rPr>
        <w:t>RAN1</w:t>
      </w:r>
      <w:r w:rsidR="008A5CDE">
        <w:rPr>
          <w:rFonts w:hint="eastAsia"/>
          <w:sz w:val="22"/>
          <w:szCs w:val="22"/>
          <w:lang w:val="en-US"/>
        </w:rPr>
        <w:t xml:space="preserve"> #96bis</w:t>
      </w:r>
      <w:r w:rsidR="0036123C">
        <w:rPr>
          <w:rFonts w:hint="eastAsia"/>
          <w:sz w:val="22"/>
          <w:szCs w:val="22"/>
          <w:lang w:val="en-US"/>
        </w:rPr>
        <w:t xml:space="preserve"> </w:t>
      </w:r>
      <w:r w:rsidR="0036123C">
        <w:rPr>
          <w:sz w:val="22"/>
          <w:szCs w:val="22"/>
          <w:lang w:val="en-US"/>
        </w:rPr>
        <w:t xml:space="preserve">meeting </w:t>
      </w:r>
      <w:r>
        <w:rPr>
          <w:rFonts w:hint="eastAsia"/>
          <w:sz w:val="22"/>
          <w:szCs w:val="22"/>
          <w:lang w:val="en-US"/>
        </w:rPr>
        <w:t>[</w:t>
      </w:r>
      <w:r w:rsidR="008A5CDE">
        <w:rPr>
          <w:rFonts w:hint="eastAsia"/>
          <w:sz w:val="22"/>
          <w:szCs w:val="22"/>
          <w:lang w:val="en-US"/>
        </w:rPr>
        <w:t>2</w:t>
      </w:r>
      <w:r w:rsidR="0036123C">
        <w:rPr>
          <w:rFonts w:hint="eastAsia"/>
          <w:sz w:val="22"/>
          <w:szCs w:val="22"/>
          <w:lang w:val="en-US"/>
        </w:rPr>
        <w:t xml:space="preserve">], with different DU resource configuration for an IAB node. First of all, the parent node should </w:t>
      </w:r>
      <w:r w:rsidR="0036123C">
        <w:rPr>
          <w:sz w:val="22"/>
          <w:szCs w:val="22"/>
          <w:lang w:val="en-US"/>
        </w:rPr>
        <w:t>recognize</w:t>
      </w:r>
      <w:r w:rsidR="0036123C">
        <w:rPr>
          <w:rFonts w:hint="eastAsia"/>
          <w:sz w:val="22"/>
          <w:szCs w:val="22"/>
          <w:lang w:val="en-US"/>
        </w:rPr>
        <w:t xml:space="preserve"> the soft DU resource of the IAB node, since it </w:t>
      </w:r>
      <w:r w:rsidR="0036123C">
        <w:rPr>
          <w:sz w:val="22"/>
          <w:szCs w:val="22"/>
          <w:lang w:val="en-US"/>
        </w:rPr>
        <w:t>indicate</w:t>
      </w:r>
      <w:r w:rsidR="0036123C">
        <w:rPr>
          <w:rFonts w:hint="eastAsia"/>
          <w:sz w:val="22"/>
          <w:szCs w:val="22"/>
          <w:lang w:val="en-US"/>
        </w:rPr>
        <w:t xml:space="preserve">s availability of the soft DU resource. </w:t>
      </w:r>
      <w:r w:rsidR="0036123C">
        <w:rPr>
          <w:sz w:val="22"/>
          <w:szCs w:val="22"/>
          <w:lang w:val="en-US"/>
        </w:rPr>
        <w:t>Additionally</w:t>
      </w:r>
      <w:r w:rsidR="0036123C">
        <w:rPr>
          <w:rFonts w:hint="eastAsia"/>
          <w:sz w:val="22"/>
          <w:szCs w:val="22"/>
          <w:lang w:val="en-US"/>
        </w:rPr>
        <w:t xml:space="preserve">, the parent node should recognize the hard DU resource of the IAB node, since the </w:t>
      </w:r>
      <w:proofErr w:type="spellStart"/>
      <w:r w:rsidR="0036123C">
        <w:rPr>
          <w:rFonts w:hint="eastAsia"/>
          <w:sz w:val="22"/>
          <w:szCs w:val="22"/>
          <w:lang w:val="en-US"/>
        </w:rPr>
        <w:t>Link_parent</w:t>
      </w:r>
      <w:proofErr w:type="spellEnd"/>
      <w:r w:rsidR="0036123C">
        <w:rPr>
          <w:rFonts w:hint="eastAsia"/>
          <w:sz w:val="22"/>
          <w:szCs w:val="22"/>
          <w:lang w:val="en-US"/>
        </w:rPr>
        <w:t xml:space="preserve"> is not </w:t>
      </w:r>
      <w:r w:rsidR="0036123C">
        <w:rPr>
          <w:sz w:val="22"/>
          <w:szCs w:val="22"/>
          <w:lang w:val="en-US"/>
        </w:rPr>
        <w:t xml:space="preserve">available for the IAB node </w:t>
      </w:r>
      <w:r w:rsidR="0036123C">
        <w:rPr>
          <w:rFonts w:hint="eastAsia"/>
          <w:sz w:val="22"/>
          <w:szCs w:val="22"/>
          <w:lang w:val="en-US"/>
        </w:rPr>
        <w:t xml:space="preserve">in the case of the hard DU resource configuration, except </w:t>
      </w:r>
      <w:r w:rsidR="00F64574">
        <w:rPr>
          <w:sz w:val="22"/>
          <w:szCs w:val="22"/>
          <w:lang w:val="en-US"/>
        </w:rPr>
        <w:t xml:space="preserve">that </w:t>
      </w:r>
      <w:r w:rsidR="0036123C">
        <w:rPr>
          <w:rFonts w:hint="eastAsia"/>
          <w:sz w:val="22"/>
          <w:szCs w:val="22"/>
          <w:lang w:val="en-US"/>
        </w:rPr>
        <w:lastRenderedPageBreak/>
        <w:t xml:space="preserve">cell-specific signal/channel </w:t>
      </w:r>
      <w:r w:rsidR="0036123C">
        <w:rPr>
          <w:sz w:val="22"/>
          <w:szCs w:val="22"/>
          <w:lang w:val="en-US"/>
        </w:rPr>
        <w:t>for the IAB node MT is</w:t>
      </w:r>
      <w:r w:rsidR="0036123C">
        <w:rPr>
          <w:rFonts w:hint="eastAsia"/>
          <w:sz w:val="22"/>
          <w:szCs w:val="22"/>
          <w:lang w:val="en-US"/>
        </w:rPr>
        <w:t xml:space="preserve"> configured. It may implicitly recognize the NA resource of the IAB node, when the soft </w:t>
      </w:r>
      <w:r w:rsidR="0036123C">
        <w:rPr>
          <w:sz w:val="22"/>
          <w:szCs w:val="22"/>
          <w:lang w:val="en-US"/>
        </w:rPr>
        <w:t>and</w:t>
      </w:r>
      <w:r w:rsidR="0036123C">
        <w:rPr>
          <w:rFonts w:hint="eastAsia"/>
          <w:sz w:val="22"/>
          <w:szCs w:val="22"/>
          <w:lang w:val="en-US"/>
        </w:rPr>
        <w:t xml:space="preserve"> hard DU resource is informed </w:t>
      </w:r>
      <w:r w:rsidR="0036123C">
        <w:rPr>
          <w:sz w:val="22"/>
          <w:szCs w:val="22"/>
          <w:lang w:val="en-US"/>
        </w:rPr>
        <w:t>to</w:t>
      </w:r>
      <w:r w:rsidR="0036123C">
        <w:rPr>
          <w:rFonts w:hint="eastAsia"/>
          <w:sz w:val="22"/>
          <w:szCs w:val="22"/>
          <w:lang w:val="en-US"/>
        </w:rPr>
        <w:t xml:space="preserve"> the parent IAB node. </w:t>
      </w:r>
    </w:p>
    <w:p w14:paraId="15DBEA85" w14:textId="77777777" w:rsidR="0036123C" w:rsidRPr="00BF3144" w:rsidRDefault="0036123C" w:rsidP="0036123C">
      <w:pPr>
        <w:spacing w:afterLines="50" w:after="120"/>
        <w:jc w:val="both"/>
        <w:rPr>
          <w:sz w:val="22"/>
          <w:szCs w:val="22"/>
          <w:lang w:val="en-US"/>
        </w:rPr>
      </w:pPr>
      <w:r>
        <w:rPr>
          <w:rFonts w:hint="eastAsia"/>
          <w:sz w:val="22"/>
          <w:szCs w:val="22"/>
          <w:lang w:val="en-US"/>
        </w:rPr>
        <w:t xml:space="preserve">Considering the DU resource configuration of (D/U/F), if an IAB node has capability of receiving signals from a child node and a parent node </w:t>
      </w:r>
      <w:r>
        <w:rPr>
          <w:sz w:val="22"/>
          <w:szCs w:val="22"/>
          <w:lang w:val="en-US"/>
        </w:rPr>
        <w:t xml:space="preserve">simultaneously or transmitting signals for </w:t>
      </w:r>
      <w:r>
        <w:rPr>
          <w:rFonts w:hint="eastAsia"/>
          <w:sz w:val="22"/>
          <w:szCs w:val="22"/>
          <w:lang w:val="en-US"/>
        </w:rPr>
        <w:t xml:space="preserve">a child node and a parent node </w:t>
      </w:r>
      <w:r>
        <w:rPr>
          <w:sz w:val="22"/>
          <w:szCs w:val="22"/>
          <w:lang w:val="en-US"/>
        </w:rPr>
        <w:t>simultaneously</w:t>
      </w:r>
      <w:r>
        <w:rPr>
          <w:rFonts w:hint="eastAsia"/>
          <w:sz w:val="22"/>
          <w:szCs w:val="22"/>
          <w:lang w:val="en-US"/>
        </w:rPr>
        <w:t xml:space="preserve">, the information </w:t>
      </w:r>
      <w:r>
        <w:rPr>
          <w:sz w:val="22"/>
          <w:szCs w:val="22"/>
          <w:lang w:val="en-US"/>
        </w:rPr>
        <w:t xml:space="preserve">on D/U/F for DU resource </w:t>
      </w:r>
      <w:r>
        <w:rPr>
          <w:rFonts w:hint="eastAsia"/>
          <w:sz w:val="22"/>
          <w:szCs w:val="22"/>
          <w:lang w:val="en-US"/>
        </w:rPr>
        <w:t xml:space="preserve">may be </w:t>
      </w:r>
      <w:r>
        <w:rPr>
          <w:sz w:val="22"/>
          <w:szCs w:val="22"/>
          <w:lang w:val="en-US"/>
        </w:rPr>
        <w:t>beneficial</w:t>
      </w:r>
      <w:r>
        <w:rPr>
          <w:rFonts w:hint="eastAsia"/>
          <w:sz w:val="22"/>
          <w:szCs w:val="22"/>
          <w:lang w:val="en-US"/>
        </w:rPr>
        <w:t xml:space="preserve"> for the </w:t>
      </w:r>
      <w:r>
        <w:rPr>
          <w:sz w:val="22"/>
          <w:szCs w:val="22"/>
          <w:lang w:val="en-US"/>
        </w:rPr>
        <w:t>scheduling at</w:t>
      </w:r>
      <w:r>
        <w:rPr>
          <w:rFonts w:hint="eastAsia"/>
          <w:sz w:val="22"/>
          <w:szCs w:val="22"/>
          <w:lang w:val="en-US"/>
        </w:rPr>
        <w:t xml:space="preserve"> </w:t>
      </w:r>
      <w:r>
        <w:rPr>
          <w:sz w:val="22"/>
          <w:szCs w:val="22"/>
          <w:lang w:val="en-US"/>
        </w:rPr>
        <w:t>the</w:t>
      </w:r>
      <w:r>
        <w:rPr>
          <w:rFonts w:hint="eastAsia"/>
          <w:sz w:val="22"/>
          <w:szCs w:val="22"/>
          <w:lang w:val="en-US"/>
        </w:rPr>
        <w:t xml:space="preserve"> parent node. However, the reception or transmission </w:t>
      </w:r>
      <w:r>
        <w:rPr>
          <w:sz w:val="22"/>
          <w:szCs w:val="22"/>
          <w:lang w:val="en-US"/>
        </w:rPr>
        <w:t>timing</w:t>
      </w:r>
      <w:r>
        <w:rPr>
          <w:rFonts w:hint="eastAsia"/>
          <w:sz w:val="22"/>
          <w:szCs w:val="22"/>
          <w:lang w:val="en-US"/>
        </w:rPr>
        <w:t xml:space="preserve"> between DU and MT within an IAB node </w:t>
      </w:r>
      <w:r>
        <w:rPr>
          <w:sz w:val="22"/>
          <w:szCs w:val="22"/>
          <w:lang w:val="en-US"/>
        </w:rPr>
        <w:t>would</w:t>
      </w:r>
      <w:r>
        <w:rPr>
          <w:rFonts w:hint="eastAsia"/>
          <w:sz w:val="22"/>
          <w:szCs w:val="22"/>
          <w:lang w:val="en-US"/>
        </w:rPr>
        <w:t xml:space="preserve"> be different due to the timing advance (TA), </w:t>
      </w:r>
      <w:r>
        <w:rPr>
          <w:sz w:val="22"/>
          <w:szCs w:val="22"/>
          <w:lang w:val="en-US"/>
        </w:rPr>
        <w:t>and hence</w:t>
      </w:r>
      <w:r>
        <w:rPr>
          <w:rFonts w:hint="eastAsia"/>
          <w:sz w:val="22"/>
          <w:szCs w:val="22"/>
          <w:lang w:val="en-US"/>
        </w:rPr>
        <w:t xml:space="preserve"> benefit of resource configuration information of (D/U/F) </w:t>
      </w:r>
      <w:r>
        <w:rPr>
          <w:sz w:val="22"/>
          <w:szCs w:val="22"/>
          <w:lang w:val="en-US"/>
        </w:rPr>
        <w:t>would</w:t>
      </w:r>
      <w:r>
        <w:rPr>
          <w:rFonts w:hint="eastAsia"/>
          <w:sz w:val="22"/>
          <w:szCs w:val="22"/>
          <w:lang w:val="en-US"/>
        </w:rPr>
        <w:t xml:space="preserve"> be </w:t>
      </w:r>
      <w:r>
        <w:rPr>
          <w:sz w:val="22"/>
          <w:szCs w:val="22"/>
          <w:lang w:val="en-US"/>
        </w:rPr>
        <w:t>limited</w:t>
      </w:r>
      <w:r>
        <w:rPr>
          <w:rFonts w:hint="eastAsia"/>
          <w:sz w:val="22"/>
          <w:szCs w:val="22"/>
          <w:lang w:val="en-US"/>
        </w:rPr>
        <w:t>.</w:t>
      </w:r>
    </w:p>
    <w:p w14:paraId="30C0AB83" w14:textId="77777777" w:rsidR="0036123C" w:rsidRPr="00F80258" w:rsidRDefault="0036123C" w:rsidP="0036123C">
      <w:pPr>
        <w:spacing w:afterLines="50" w:after="120"/>
        <w:jc w:val="center"/>
        <w:rPr>
          <w:sz w:val="22"/>
          <w:szCs w:val="22"/>
          <w:lang w:val="en-US"/>
        </w:rPr>
      </w:pPr>
      <w:r w:rsidRPr="00F80258">
        <w:rPr>
          <w:noProof/>
          <w:sz w:val="22"/>
          <w:szCs w:val="22"/>
          <w:lang w:val="en-US"/>
        </w:rPr>
        <w:drawing>
          <wp:inline distT="0" distB="0" distL="0" distR="0" wp14:anchorId="56393908" wp14:editId="6AEC490F">
            <wp:extent cx="5077047" cy="232626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80075" cy="2327651"/>
                    </a:xfrm>
                    <a:prstGeom prst="rect">
                      <a:avLst/>
                    </a:prstGeom>
                    <a:noFill/>
                    <a:ln>
                      <a:noFill/>
                    </a:ln>
                  </pic:spPr>
                </pic:pic>
              </a:graphicData>
            </a:graphic>
          </wp:inline>
        </w:drawing>
      </w:r>
    </w:p>
    <w:p w14:paraId="6A808718" w14:textId="18F3A4D1" w:rsidR="0036123C" w:rsidRPr="00F80258" w:rsidRDefault="00F80258" w:rsidP="0036123C">
      <w:pPr>
        <w:spacing w:afterLines="50" w:after="120"/>
        <w:jc w:val="center"/>
        <w:rPr>
          <w:sz w:val="22"/>
          <w:szCs w:val="22"/>
          <w:lang w:val="en-US"/>
        </w:rPr>
      </w:pPr>
      <w:r w:rsidRPr="00F80258">
        <w:rPr>
          <w:rFonts w:hint="eastAsia"/>
          <w:sz w:val="22"/>
          <w:szCs w:val="22"/>
          <w:lang w:val="en-US"/>
        </w:rPr>
        <w:t>Figure 3</w:t>
      </w:r>
      <w:r w:rsidR="0036123C" w:rsidRPr="00F80258">
        <w:rPr>
          <w:sz w:val="22"/>
          <w:szCs w:val="22"/>
          <w:lang w:val="en-US"/>
        </w:rPr>
        <w:t>:</w:t>
      </w:r>
      <w:r w:rsidR="0036123C" w:rsidRPr="00F80258">
        <w:rPr>
          <w:rFonts w:hint="eastAsia"/>
          <w:sz w:val="22"/>
          <w:szCs w:val="22"/>
          <w:lang w:val="en-US"/>
        </w:rPr>
        <w:t xml:space="preserve"> MT and DU resource management with different DU resource configurations for IAB node</w:t>
      </w:r>
    </w:p>
    <w:p w14:paraId="5FCBA0FF" w14:textId="77777777" w:rsidR="0036123C" w:rsidRPr="00F80258" w:rsidRDefault="0036123C" w:rsidP="0036123C">
      <w:pPr>
        <w:spacing w:afterLines="50" w:after="120"/>
        <w:rPr>
          <w:rFonts w:ascii="Times" w:eastAsiaTheme="minorEastAsia" w:hAnsi="Times"/>
          <w:sz w:val="22"/>
          <w:szCs w:val="22"/>
        </w:rPr>
      </w:pPr>
    </w:p>
    <w:p w14:paraId="01175B70" w14:textId="4B29269F" w:rsidR="0036123C" w:rsidRPr="00F80258" w:rsidRDefault="0036123C" w:rsidP="00501BD7">
      <w:pPr>
        <w:spacing w:afterLines="50" w:after="120"/>
        <w:jc w:val="both"/>
        <w:rPr>
          <w:rFonts w:eastAsia="ＭＳ 明朝"/>
          <w:sz w:val="22"/>
          <w:szCs w:val="22"/>
        </w:rPr>
      </w:pPr>
      <w:r w:rsidRPr="00F80258">
        <w:rPr>
          <w:rFonts w:eastAsia="ＭＳ 明朝" w:hint="eastAsia"/>
          <w:sz w:val="22"/>
          <w:szCs w:val="22"/>
        </w:rPr>
        <w:t xml:space="preserve">Based on the above discussion, we </w:t>
      </w:r>
      <w:r w:rsidR="0099249C" w:rsidRPr="00F80258">
        <w:rPr>
          <w:rFonts w:eastAsia="ＭＳ 明朝"/>
          <w:sz w:val="22"/>
          <w:szCs w:val="22"/>
        </w:rPr>
        <w:t>have</w:t>
      </w:r>
      <w:r w:rsidRPr="00F80258">
        <w:rPr>
          <w:rFonts w:eastAsia="ＭＳ 明朝" w:hint="eastAsia"/>
          <w:sz w:val="22"/>
          <w:szCs w:val="22"/>
        </w:rPr>
        <w:t xml:space="preserve"> </w:t>
      </w:r>
      <w:r w:rsidR="0099249C" w:rsidRPr="00F80258">
        <w:rPr>
          <w:rFonts w:eastAsia="ＭＳ 明朝"/>
          <w:sz w:val="22"/>
          <w:szCs w:val="22"/>
        </w:rPr>
        <w:t xml:space="preserve">a </w:t>
      </w:r>
      <w:r w:rsidRPr="00F80258">
        <w:rPr>
          <w:rFonts w:eastAsia="ＭＳ 明朝" w:hint="eastAsia"/>
          <w:sz w:val="22"/>
          <w:szCs w:val="22"/>
        </w:rPr>
        <w:t>following proposal.</w:t>
      </w:r>
    </w:p>
    <w:p w14:paraId="781B974C" w14:textId="69AAAD90" w:rsidR="0036123C" w:rsidRDefault="0036123C" w:rsidP="0036123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96616">
        <w:rPr>
          <w:rFonts w:eastAsia="游明朝" w:hint="eastAsia"/>
          <w:b/>
          <w:sz w:val="22"/>
          <w:szCs w:val="22"/>
          <w:u w:val="single"/>
        </w:rPr>
        <w:t>5</w:t>
      </w:r>
      <w:r>
        <w:rPr>
          <w:rFonts w:eastAsia="游明朝" w:hint="eastAsia"/>
          <w:b/>
          <w:sz w:val="22"/>
          <w:szCs w:val="22"/>
        </w:rPr>
        <w:t xml:space="preserve">: </w:t>
      </w:r>
      <w:r>
        <w:rPr>
          <w:rFonts w:eastAsia="游明朝"/>
          <w:b/>
          <w:sz w:val="22"/>
          <w:szCs w:val="22"/>
        </w:rPr>
        <w:t>Parent IAB-node has the ability to be made aware of the resource type (H/S/NA) of its child IAB node</w:t>
      </w:r>
      <w:r>
        <w:rPr>
          <w:rFonts w:eastAsia="游明朝" w:hint="eastAsia"/>
          <w:b/>
          <w:sz w:val="22"/>
          <w:szCs w:val="22"/>
        </w:rPr>
        <w:t>.</w:t>
      </w:r>
    </w:p>
    <w:p w14:paraId="558846FB" w14:textId="77777777" w:rsidR="0036123C" w:rsidRPr="00BF3144" w:rsidRDefault="0036123C" w:rsidP="0036123C">
      <w:pPr>
        <w:spacing w:afterLines="50" w:after="120"/>
        <w:jc w:val="both"/>
        <w:rPr>
          <w:rFonts w:eastAsia="游明朝"/>
          <w:sz w:val="22"/>
          <w:szCs w:val="22"/>
        </w:rPr>
      </w:pPr>
    </w:p>
    <w:p w14:paraId="09173247" w14:textId="79085437" w:rsidR="00154EF1" w:rsidRDefault="00154EF1" w:rsidP="0036123C">
      <w:pPr>
        <w:spacing w:afterLines="50" w:after="120"/>
        <w:jc w:val="both"/>
        <w:rPr>
          <w:rFonts w:eastAsia="游明朝"/>
          <w:sz w:val="22"/>
          <w:szCs w:val="22"/>
        </w:rPr>
      </w:pPr>
      <w:r>
        <w:rPr>
          <w:rFonts w:hint="eastAsia"/>
          <w:sz w:val="22"/>
          <w:szCs w:val="22"/>
          <w:lang w:val="en-US"/>
        </w:rPr>
        <w:t xml:space="preserve">At the RAN1 #97 meeting, it was agreed that if cell-specific signal/channel is configured for </w:t>
      </w:r>
      <w:r w:rsidR="005A2113">
        <w:rPr>
          <w:rFonts w:hint="eastAsia"/>
          <w:sz w:val="22"/>
          <w:szCs w:val="22"/>
          <w:lang w:val="en-US"/>
        </w:rPr>
        <w:t xml:space="preserve">an </w:t>
      </w:r>
      <w:r>
        <w:rPr>
          <w:rFonts w:hint="eastAsia"/>
          <w:sz w:val="22"/>
          <w:szCs w:val="22"/>
          <w:lang w:val="en-US"/>
        </w:rPr>
        <w:t xml:space="preserve">NA or </w:t>
      </w:r>
      <w:r w:rsidR="005A2113">
        <w:rPr>
          <w:rFonts w:hint="eastAsia"/>
          <w:sz w:val="22"/>
          <w:szCs w:val="22"/>
          <w:lang w:val="en-US"/>
        </w:rPr>
        <w:t xml:space="preserve">a </w:t>
      </w:r>
      <w:r>
        <w:rPr>
          <w:rFonts w:hint="eastAsia"/>
          <w:sz w:val="22"/>
          <w:szCs w:val="22"/>
          <w:lang w:val="en-US"/>
        </w:rPr>
        <w:t xml:space="preserve">soft not indicated available DU resource, the resource is treated as if it were a hard DU resource. </w:t>
      </w:r>
      <w:r>
        <w:rPr>
          <w:rFonts w:eastAsia="游明朝" w:hint="eastAsia"/>
          <w:sz w:val="22"/>
          <w:szCs w:val="22"/>
        </w:rPr>
        <w:t xml:space="preserve">On the other hands, if the </w:t>
      </w:r>
      <w:r>
        <w:rPr>
          <w:rFonts w:eastAsia="游明朝"/>
          <w:sz w:val="22"/>
          <w:szCs w:val="22"/>
        </w:rPr>
        <w:t>resource</w:t>
      </w:r>
      <w:r>
        <w:rPr>
          <w:rFonts w:eastAsia="游明朝" w:hint="eastAsia"/>
          <w:sz w:val="22"/>
          <w:szCs w:val="22"/>
        </w:rPr>
        <w:t xml:space="preserve"> is treated as a hard DU resource, IAB node MT will not be available for transmitting/receiving signal on </w:t>
      </w:r>
      <w:proofErr w:type="spellStart"/>
      <w:r>
        <w:rPr>
          <w:rFonts w:eastAsia="游明朝" w:hint="eastAsia"/>
          <w:sz w:val="22"/>
          <w:szCs w:val="22"/>
        </w:rPr>
        <w:t>Link_parent</w:t>
      </w:r>
      <w:proofErr w:type="spellEnd"/>
      <w:r>
        <w:rPr>
          <w:rFonts w:eastAsia="游明朝" w:hint="eastAsia"/>
          <w:sz w:val="22"/>
          <w:szCs w:val="22"/>
        </w:rPr>
        <w:t xml:space="preserve"> </w:t>
      </w:r>
      <w:r>
        <w:rPr>
          <w:rFonts w:eastAsia="游明朝"/>
          <w:sz w:val="22"/>
          <w:szCs w:val="22"/>
        </w:rPr>
        <w:t xml:space="preserve">although </w:t>
      </w:r>
      <w:r>
        <w:rPr>
          <w:rFonts w:eastAsia="游明朝" w:hint="eastAsia"/>
          <w:sz w:val="22"/>
          <w:szCs w:val="22"/>
        </w:rPr>
        <w:t xml:space="preserve">a parent node DU would schedule a resource to the IAB node as shown in Fig. 3 (marked with a blue square). In order to avoid unnecessary </w:t>
      </w:r>
      <w:r>
        <w:rPr>
          <w:rFonts w:eastAsia="游明朝"/>
          <w:sz w:val="22"/>
          <w:szCs w:val="22"/>
        </w:rPr>
        <w:t>resource</w:t>
      </w:r>
      <w:r>
        <w:rPr>
          <w:rFonts w:eastAsia="游明朝" w:hint="eastAsia"/>
          <w:sz w:val="22"/>
          <w:szCs w:val="22"/>
        </w:rPr>
        <w:t xml:space="preserve"> allocation from parent node to the IAB node, a parent node should know the hard DU </w:t>
      </w:r>
      <w:r>
        <w:rPr>
          <w:rFonts w:eastAsia="游明朝"/>
          <w:sz w:val="22"/>
          <w:szCs w:val="22"/>
        </w:rPr>
        <w:t>resource</w:t>
      </w:r>
      <w:r>
        <w:rPr>
          <w:rFonts w:eastAsia="游明朝" w:hint="eastAsia"/>
          <w:sz w:val="22"/>
          <w:szCs w:val="22"/>
        </w:rPr>
        <w:t xml:space="preserve"> treated by IAB node as in the semi-static DU resource configuration (H/S/NA). </w:t>
      </w:r>
    </w:p>
    <w:p w14:paraId="6E15FBEB" w14:textId="77777777" w:rsidR="00154EF1" w:rsidRDefault="00154EF1" w:rsidP="0036123C">
      <w:pPr>
        <w:spacing w:afterLines="50" w:after="120"/>
        <w:jc w:val="both"/>
        <w:rPr>
          <w:rFonts w:eastAsia="游明朝"/>
          <w:sz w:val="22"/>
          <w:szCs w:val="22"/>
        </w:rPr>
      </w:pPr>
    </w:p>
    <w:p w14:paraId="691B3BBF" w14:textId="0A348683" w:rsidR="009867DA" w:rsidRDefault="00154EF1" w:rsidP="0036123C">
      <w:pPr>
        <w:spacing w:afterLines="50" w:after="120"/>
        <w:jc w:val="both"/>
        <w:rPr>
          <w:rFonts w:eastAsia="游明朝"/>
          <w:sz w:val="22"/>
          <w:szCs w:val="22"/>
        </w:rPr>
      </w:pPr>
      <w:r>
        <w:rPr>
          <w:rFonts w:eastAsia="游明朝" w:hint="eastAsia"/>
          <w:sz w:val="22"/>
          <w:szCs w:val="22"/>
        </w:rPr>
        <w:t xml:space="preserve">Figure 4 shows an example of </w:t>
      </w:r>
      <w:r w:rsidR="009867DA">
        <w:rPr>
          <w:rFonts w:eastAsia="游明朝"/>
          <w:sz w:val="22"/>
          <w:szCs w:val="22"/>
        </w:rPr>
        <w:t>resource</w:t>
      </w:r>
      <w:r w:rsidR="009867DA">
        <w:rPr>
          <w:rFonts w:eastAsia="游明朝" w:hint="eastAsia"/>
          <w:sz w:val="22"/>
          <w:szCs w:val="22"/>
        </w:rPr>
        <w:t xml:space="preserve"> types of an IAB node with a semi-static DU resource indication and treated as a </w:t>
      </w:r>
      <w:r w:rsidR="008A5CDE">
        <w:rPr>
          <w:rFonts w:eastAsia="游明朝" w:hint="eastAsia"/>
          <w:sz w:val="22"/>
          <w:szCs w:val="22"/>
        </w:rPr>
        <w:t xml:space="preserve">hard </w:t>
      </w:r>
      <w:r w:rsidR="009867DA">
        <w:rPr>
          <w:rFonts w:eastAsia="游明朝" w:hint="eastAsia"/>
          <w:sz w:val="22"/>
          <w:szCs w:val="22"/>
        </w:rPr>
        <w:t xml:space="preserve">DU </w:t>
      </w:r>
      <w:r w:rsidR="009867DA">
        <w:rPr>
          <w:rFonts w:eastAsia="游明朝"/>
          <w:sz w:val="22"/>
          <w:szCs w:val="22"/>
        </w:rPr>
        <w:t>resource</w:t>
      </w:r>
      <w:r w:rsidR="009867DA">
        <w:rPr>
          <w:rFonts w:eastAsia="游明朝" w:hint="eastAsia"/>
          <w:sz w:val="22"/>
          <w:szCs w:val="22"/>
        </w:rPr>
        <w:t xml:space="preserve">. As shown in Fig.4, periodicity of the semi-static DU resource indication is relatively short span, e.g. every slots/subframes/frames, and the same indication may be </w:t>
      </w:r>
      <w:r w:rsidR="009867DA">
        <w:rPr>
          <w:rFonts w:eastAsia="游明朝"/>
          <w:sz w:val="22"/>
          <w:szCs w:val="22"/>
        </w:rPr>
        <w:t>applied</w:t>
      </w:r>
      <w:r w:rsidR="009867DA">
        <w:rPr>
          <w:rFonts w:eastAsia="游明朝" w:hint="eastAsia"/>
          <w:sz w:val="22"/>
          <w:szCs w:val="22"/>
        </w:rPr>
        <w:t xml:space="preserve"> repeatedly. On the other hands, </w:t>
      </w:r>
      <w:r w:rsidR="009867DA">
        <w:rPr>
          <w:rFonts w:eastAsia="游明朝"/>
          <w:sz w:val="22"/>
          <w:szCs w:val="22"/>
        </w:rPr>
        <w:t>periodicity</w:t>
      </w:r>
      <w:r w:rsidR="008A5CDE">
        <w:rPr>
          <w:rFonts w:eastAsia="游明朝" w:hint="eastAsia"/>
          <w:sz w:val="22"/>
          <w:szCs w:val="22"/>
        </w:rPr>
        <w:t xml:space="preserve"> of the hard DU </w:t>
      </w:r>
      <w:r w:rsidR="009867DA">
        <w:rPr>
          <w:rFonts w:eastAsia="游明朝" w:hint="eastAsia"/>
          <w:sz w:val="22"/>
          <w:szCs w:val="22"/>
        </w:rPr>
        <w:t>resource is relatively long span, e.g. every 160msec/320msec/640msec. Therefore</w:t>
      </w:r>
      <w:r w:rsidR="000B47E8">
        <w:rPr>
          <w:rFonts w:eastAsia="游明朝"/>
          <w:sz w:val="22"/>
          <w:szCs w:val="22"/>
        </w:rPr>
        <w:t>,</w:t>
      </w:r>
      <w:r w:rsidR="009867DA">
        <w:rPr>
          <w:rFonts w:eastAsia="游明朝" w:hint="eastAsia"/>
          <w:sz w:val="22"/>
          <w:szCs w:val="22"/>
        </w:rPr>
        <w:t xml:space="preserve"> indications of the semi-static DU resource and the hard DU resource </w:t>
      </w:r>
      <w:r w:rsidR="008A5CDE">
        <w:rPr>
          <w:rFonts w:eastAsia="游明朝" w:hint="eastAsia"/>
          <w:sz w:val="22"/>
          <w:szCs w:val="22"/>
        </w:rPr>
        <w:t>shall be</w:t>
      </w:r>
      <w:r w:rsidR="009867DA">
        <w:rPr>
          <w:rFonts w:eastAsia="游明朝" w:hint="eastAsia"/>
          <w:sz w:val="22"/>
          <w:szCs w:val="22"/>
        </w:rPr>
        <w:t xml:space="preserve"> </w:t>
      </w:r>
      <w:r w:rsidR="009867DA">
        <w:rPr>
          <w:rFonts w:eastAsia="游明朝"/>
          <w:sz w:val="22"/>
          <w:szCs w:val="22"/>
        </w:rPr>
        <w:t>separated</w:t>
      </w:r>
      <w:r w:rsidR="009867DA">
        <w:rPr>
          <w:rFonts w:eastAsia="游明朝" w:hint="eastAsia"/>
          <w:sz w:val="22"/>
          <w:szCs w:val="22"/>
        </w:rPr>
        <w:t>, e.g. the semi-static DU resource is indicated every slots/</w:t>
      </w:r>
      <w:proofErr w:type="spellStart"/>
      <w:r w:rsidR="009867DA">
        <w:rPr>
          <w:rFonts w:eastAsia="游明朝" w:hint="eastAsia"/>
          <w:sz w:val="22"/>
          <w:szCs w:val="22"/>
        </w:rPr>
        <w:t>subrames</w:t>
      </w:r>
      <w:proofErr w:type="spellEnd"/>
      <w:r w:rsidR="009867DA">
        <w:rPr>
          <w:rFonts w:eastAsia="游明朝" w:hint="eastAsia"/>
          <w:sz w:val="22"/>
          <w:szCs w:val="22"/>
        </w:rPr>
        <w:t xml:space="preserve">/frames with applying the repetition, and the hard DU resource is indicated with a hard </w:t>
      </w:r>
      <w:r w:rsidR="009867DA">
        <w:rPr>
          <w:rFonts w:eastAsia="游明朝"/>
          <w:sz w:val="22"/>
          <w:szCs w:val="22"/>
        </w:rPr>
        <w:t>resource</w:t>
      </w:r>
      <w:r w:rsidR="009867DA">
        <w:rPr>
          <w:rFonts w:eastAsia="游明朝" w:hint="eastAsia"/>
          <w:sz w:val="22"/>
          <w:szCs w:val="22"/>
        </w:rPr>
        <w:t xml:space="preserve"> pattern within a slot/subframe/frame, periodicity, and offset.</w:t>
      </w:r>
    </w:p>
    <w:p w14:paraId="5346FB02" w14:textId="77777777" w:rsidR="00E96616" w:rsidRPr="00F80258" w:rsidRDefault="00E96616" w:rsidP="00E96616">
      <w:pPr>
        <w:spacing w:afterLines="50" w:after="120"/>
        <w:rPr>
          <w:rFonts w:ascii="Times" w:eastAsiaTheme="minorEastAsia" w:hAnsi="Times"/>
          <w:sz w:val="22"/>
          <w:szCs w:val="22"/>
        </w:rPr>
      </w:pPr>
    </w:p>
    <w:p w14:paraId="65184C6C" w14:textId="77777777" w:rsidR="00E96616" w:rsidRPr="00F80258" w:rsidRDefault="00E96616" w:rsidP="00E96616">
      <w:pPr>
        <w:spacing w:afterLines="50" w:after="120"/>
        <w:jc w:val="center"/>
        <w:rPr>
          <w:rFonts w:ascii="Times" w:eastAsiaTheme="minorEastAsia" w:hAnsi="Times"/>
          <w:sz w:val="22"/>
          <w:szCs w:val="22"/>
        </w:rPr>
      </w:pPr>
      <w:r w:rsidRPr="00F80258">
        <w:rPr>
          <w:noProof/>
          <w:sz w:val="22"/>
          <w:szCs w:val="22"/>
          <w:lang w:val="en-US"/>
        </w:rPr>
        <w:lastRenderedPageBreak/>
        <w:drawing>
          <wp:inline distT="0" distB="0" distL="0" distR="0" wp14:anchorId="12A4F6C6" wp14:editId="5D9BBDEE">
            <wp:extent cx="5887878" cy="1525063"/>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89401" cy="1525457"/>
                    </a:xfrm>
                    <a:prstGeom prst="rect">
                      <a:avLst/>
                    </a:prstGeom>
                    <a:noFill/>
                    <a:ln>
                      <a:noFill/>
                    </a:ln>
                  </pic:spPr>
                </pic:pic>
              </a:graphicData>
            </a:graphic>
          </wp:inline>
        </w:drawing>
      </w:r>
    </w:p>
    <w:p w14:paraId="7038BD1F" w14:textId="54BF7527" w:rsidR="00E96616" w:rsidRPr="00F80258" w:rsidRDefault="00E96616" w:rsidP="00661045">
      <w:pPr>
        <w:spacing w:afterLines="50" w:after="120"/>
        <w:jc w:val="center"/>
        <w:rPr>
          <w:rFonts w:ascii="Times" w:eastAsiaTheme="minorEastAsia" w:hAnsi="Times"/>
          <w:sz w:val="22"/>
          <w:szCs w:val="22"/>
        </w:rPr>
      </w:pPr>
      <w:r w:rsidRPr="00F80258">
        <w:rPr>
          <w:rFonts w:ascii="Times" w:eastAsiaTheme="minorEastAsia" w:hAnsi="Times" w:hint="eastAsia"/>
          <w:sz w:val="22"/>
          <w:szCs w:val="22"/>
        </w:rPr>
        <w:t xml:space="preserve">Figure </w:t>
      </w:r>
      <w:r>
        <w:rPr>
          <w:rFonts w:ascii="Times" w:eastAsiaTheme="minorEastAsia" w:hAnsi="Times" w:hint="eastAsia"/>
          <w:sz w:val="22"/>
          <w:szCs w:val="22"/>
        </w:rPr>
        <w:t>4: Example of</w:t>
      </w:r>
      <w:r w:rsidR="009867DA">
        <w:rPr>
          <w:rFonts w:ascii="Times" w:eastAsiaTheme="minorEastAsia" w:hAnsi="Times" w:hint="eastAsia"/>
          <w:sz w:val="22"/>
          <w:szCs w:val="22"/>
        </w:rPr>
        <w:t xml:space="preserve"> resource types of IAB node with semi-static DU </w:t>
      </w:r>
      <w:r w:rsidR="009867DA">
        <w:rPr>
          <w:rFonts w:ascii="Times" w:eastAsiaTheme="minorEastAsia" w:hAnsi="Times"/>
          <w:sz w:val="22"/>
          <w:szCs w:val="22"/>
        </w:rPr>
        <w:t>resource</w:t>
      </w:r>
      <w:r w:rsidR="009867DA">
        <w:rPr>
          <w:rFonts w:ascii="Times" w:eastAsiaTheme="minorEastAsia" w:hAnsi="Times" w:hint="eastAsia"/>
          <w:sz w:val="22"/>
          <w:szCs w:val="22"/>
        </w:rPr>
        <w:t xml:space="preserve"> indication and treated as DU H resource.</w:t>
      </w:r>
    </w:p>
    <w:p w14:paraId="4BBC520F" w14:textId="77777777" w:rsidR="00E96616" w:rsidRDefault="00E96616" w:rsidP="00E96616">
      <w:pPr>
        <w:spacing w:afterLines="50" w:after="120"/>
        <w:rPr>
          <w:rFonts w:ascii="Times" w:eastAsiaTheme="minorEastAsia" w:hAnsi="Times"/>
          <w:sz w:val="22"/>
          <w:szCs w:val="22"/>
        </w:rPr>
      </w:pPr>
    </w:p>
    <w:p w14:paraId="1DCAEF91" w14:textId="4FFE2931" w:rsidR="009867DA" w:rsidRPr="00E96616" w:rsidRDefault="009867DA" w:rsidP="009867D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6</w:t>
      </w:r>
      <w:r>
        <w:rPr>
          <w:rFonts w:eastAsia="游明朝" w:hint="eastAsia"/>
          <w:b/>
          <w:sz w:val="22"/>
          <w:szCs w:val="22"/>
        </w:rPr>
        <w:t xml:space="preserve">: Parent IAB-node </w:t>
      </w:r>
      <w:r>
        <w:rPr>
          <w:rFonts w:eastAsia="游明朝"/>
          <w:b/>
          <w:sz w:val="22"/>
          <w:szCs w:val="22"/>
        </w:rPr>
        <w:t xml:space="preserve">has </w:t>
      </w:r>
      <w:r w:rsidRPr="00D845F7">
        <w:rPr>
          <w:rFonts w:eastAsia="游明朝"/>
          <w:b/>
          <w:sz w:val="22"/>
          <w:szCs w:val="22"/>
        </w:rPr>
        <w:t>the ability to be aware of</w:t>
      </w:r>
      <w:r w:rsidRPr="00D845F7">
        <w:rPr>
          <w:rFonts w:eastAsia="游明朝" w:hint="eastAsia"/>
          <w:b/>
          <w:sz w:val="22"/>
          <w:szCs w:val="22"/>
        </w:rPr>
        <w:t xml:space="preserve"> </w:t>
      </w:r>
      <w:r>
        <w:rPr>
          <w:rFonts w:eastAsia="游明朝" w:hint="eastAsia"/>
          <w:b/>
          <w:sz w:val="22"/>
          <w:szCs w:val="22"/>
        </w:rPr>
        <w:t xml:space="preserve">the </w:t>
      </w:r>
      <w:r w:rsidR="00AE5897">
        <w:rPr>
          <w:rFonts w:eastAsia="游明朝" w:hint="eastAsia"/>
          <w:b/>
          <w:sz w:val="22"/>
          <w:szCs w:val="22"/>
        </w:rPr>
        <w:t xml:space="preserve">hard DU </w:t>
      </w:r>
      <w:r>
        <w:rPr>
          <w:rFonts w:eastAsia="游明朝" w:hint="eastAsia"/>
          <w:b/>
          <w:sz w:val="22"/>
          <w:szCs w:val="22"/>
        </w:rPr>
        <w:t>resource</w:t>
      </w:r>
      <w:r w:rsidR="00AE5897">
        <w:rPr>
          <w:rFonts w:eastAsia="游明朝" w:hint="eastAsia"/>
          <w:b/>
          <w:sz w:val="22"/>
          <w:szCs w:val="22"/>
        </w:rPr>
        <w:t xml:space="preserve"> treated by its child IAB-node</w:t>
      </w:r>
      <w:r>
        <w:rPr>
          <w:rFonts w:eastAsia="游明朝" w:hint="eastAsia"/>
          <w:b/>
          <w:sz w:val="22"/>
          <w:szCs w:val="22"/>
        </w:rPr>
        <w:t>.</w:t>
      </w:r>
    </w:p>
    <w:p w14:paraId="447566BD" w14:textId="77777777" w:rsidR="00AE5897" w:rsidRDefault="00AE5897" w:rsidP="00E96616">
      <w:pPr>
        <w:spacing w:afterLines="50" w:after="120"/>
        <w:jc w:val="both"/>
        <w:rPr>
          <w:rFonts w:ascii="Times" w:eastAsiaTheme="minorEastAsia" w:hAnsi="Times"/>
          <w:sz w:val="22"/>
          <w:szCs w:val="22"/>
        </w:rPr>
      </w:pPr>
    </w:p>
    <w:p w14:paraId="66F3485C" w14:textId="0A5A59AD" w:rsidR="00AE5897" w:rsidRDefault="0036123C" w:rsidP="00E9661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AE5897">
        <w:rPr>
          <w:rFonts w:eastAsia="游明朝" w:hint="eastAsia"/>
          <w:b/>
          <w:sz w:val="22"/>
          <w:szCs w:val="22"/>
          <w:u w:val="single"/>
        </w:rPr>
        <w:t>7</w:t>
      </w:r>
      <w:r>
        <w:rPr>
          <w:rFonts w:eastAsia="游明朝" w:hint="eastAsia"/>
          <w:b/>
          <w:sz w:val="22"/>
          <w:szCs w:val="22"/>
        </w:rPr>
        <w:t xml:space="preserve">: </w:t>
      </w:r>
      <w:r w:rsidR="00AE5897">
        <w:rPr>
          <w:rFonts w:eastAsia="游明朝" w:hint="eastAsia"/>
          <w:b/>
          <w:sz w:val="22"/>
          <w:szCs w:val="22"/>
        </w:rPr>
        <w:t>Indications of the semi-static DU reso</w:t>
      </w:r>
      <w:r w:rsidR="008A5CDE">
        <w:rPr>
          <w:rFonts w:eastAsia="游明朝" w:hint="eastAsia"/>
          <w:b/>
          <w:sz w:val="22"/>
          <w:szCs w:val="22"/>
        </w:rPr>
        <w:t xml:space="preserve">urce and the hard DU resource </w:t>
      </w:r>
      <w:r w:rsidR="00C42DB6">
        <w:rPr>
          <w:rFonts w:eastAsia="游明朝"/>
          <w:b/>
          <w:sz w:val="22"/>
          <w:szCs w:val="22"/>
        </w:rPr>
        <w:t xml:space="preserve">from IAB node to its parent node </w:t>
      </w:r>
      <w:r w:rsidR="008A5CDE">
        <w:rPr>
          <w:rFonts w:eastAsia="游明朝" w:hint="eastAsia"/>
          <w:b/>
          <w:sz w:val="22"/>
          <w:szCs w:val="22"/>
        </w:rPr>
        <w:t xml:space="preserve">shall be </w:t>
      </w:r>
      <w:r w:rsidR="00AE5897">
        <w:rPr>
          <w:rFonts w:eastAsia="游明朝" w:hint="eastAsia"/>
          <w:b/>
          <w:sz w:val="22"/>
          <w:szCs w:val="22"/>
        </w:rPr>
        <w:t>separated.</w:t>
      </w:r>
    </w:p>
    <w:p w14:paraId="6AA1251C" w14:textId="77777777" w:rsidR="004929E6" w:rsidRPr="00E96616" w:rsidRDefault="004929E6" w:rsidP="00FF3F22">
      <w:pPr>
        <w:spacing w:afterLines="50" w:after="120"/>
        <w:rPr>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6CD38E81"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the m</w:t>
      </w:r>
      <w:r w:rsidR="00847529" w:rsidRPr="009D2855">
        <w:rPr>
          <w:rFonts w:eastAsia="ＭＳ 明朝"/>
          <w:sz w:val="22"/>
          <w:szCs w:val="22"/>
          <w:lang w:val="en-US"/>
        </w:rPr>
        <w:t>echanisms for resource multiplexing among backhaul and access links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76E645E9" w14:textId="77777777" w:rsidR="005A2113" w:rsidRDefault="005A2113" w:rsidP="009E2BB0">
      <w:pPr>
        <w:spacing w:afterLines="50" w:after="120"/>
        <w:jc w:val="both"/>
        <w:rPr>
          <w:rFonts w:eastAsia="游明朝"/>
          <w:b/>
          <w:sz w:val="22"/>
          <w:szCs w:val="22"/>
          <w:u w:val="single"/>
        </w:rPr>
      </w:pPr>
    </w:p>
    <w:p w14:paraId="49CD28F8" w14:textId="77777777" w:rsidR="0095598A" w:rsidRPr="00060A80" w:rsidRDefault="0095598A" w:rsidP="0095598A">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There are no remarkable issues and additional considerations for Alt 1b, </w:t>
      </w:r>
      <w:r>
        <w:rPr>
          <w:rFonts w:eastAsia="游明朝"/>
          <w:b/>
          <w:sz w:val="22"/>
          <w:szCs w:val="22"/>
        </w:rPr>
        <w:t>while</w:t>
      </w:r>
      <w:r>
        <w:rPr>
          <w:rFonts w:eastAsia="游明朝" w:hint="eastAsia"/>
          <w:b/>
          <w:sz w:val="22"/>
          <w:szCs w:val="22"/>
        </w:rPr>
        <w:t xml:space="preserve"> Alt 1a, Alt 1c, and Alt 2 shows </w:t>
      </w:r>
      <w:r>
        <w:rPr>
          <w:rFonts w:eastAsia="游明朝"/>
          <w:b/>
          <w:sz w:val="22"/>
          <w:szCs w:val="22"/>
        </w:rPr>
        <w:t>concerns</w:t>
      </w:r>
      <w:r>
        <w:rPr>
          <w:rFonts w:eastAsia="游明朝" w:hint="eastAsia"/>
          <w:b/>
          <w:sz w:val="22"/>
          <w:szCs w:val="22"/>
        </w:rPr>
        <w:t xml:space="preserve"> without remarkable advantages. Alt 1c</w:t>
      </w:r>
      <w:r>
        <w:rPr>
          <w:rFonts w:eastAsia="游明朝"/>
          <w:b/>
          <w:sz w:val="22"/>
          <w:szCs w:val="22"/>
        </w:rPr>
        <w:t>’</w:t>
      </w:r>
      <w:r>
        <w:rPr>
          <w:rFonts w:eastAsia="游明朝" w:hint="eastAsia"/>
          <w:b/>
          <w:sz w:val="22"/>
          <w:szCs w:val="22"/>
        </w:rPr>
        <w:t xml:space="preserve"> shows an advantage for </w:t>
      </w:r>
      <w:r>
        <w:rPr>
          <w:rFonts w:eastAsia="游明朝"/>
          <w:b/>
          <w:sz w:val="22"/>
          <w:szCs w:val="22"/>
        </w:rPr>
        <w:t>signalling</w:t>
      </w:r>
      <w:r>
        <w:rPr>
          <w:rFonts w:eastAsia="游明朝" w:hint="eastAsia"/>
          <w:b/>
          <w:sz w:val="22"/>
          <w:szCs w:val="22"/>
        </w:rPr>
        <w:t xml:space="preserve"> overhead, on the other hand dynamic indications of D/U/F for MT flexible </w:t>
      </w:r>
      <w:r>
        <w:rPr>
          <w:rFonts w:eastAsia="游明朝"/>
          <w:b/>
          <w:sz w:val="22"/>
          <w:szCs w:val="22"/>
        </w:rPr>
        <w:t>resource</w:t>
      </w:r>
      <w:r>
        <w:rPr>
          <w:rFonts w:eastAsia="游明朝" w:hint="eastAsia"/>
          <w:b/>
          <w:sz w:val="22"/>
          <w:szCs w:val="22"/>
        </w:rPr>
        <w:t xml:space="preserve"> and availability for DU soft </w:t>
      </w:r>
      <w:r>
        <w:rPr>
          <w:rFonts w:eastAsia="游明朝"/>
          <w:b/>
          <w:sz w:val="22"/>
          <w:szCs w:val="22"/>
        </w:rPr>
        <w:t>resource</w:t>
      </w:r>
      <w:r>
        <w:rPr>
          <w:rFonts w:eastAsia="游明朝" w:hint="eastAsia"/>
          <w:b/>
          <w:sz w:val="22"/>
          <w:szCs w:val="22"/>
        </w:rPr>
        <w:t xml:space="preserve"> shall be jointly indicated.</w:t>
      </w:r>
    </w:p>
    <w:p w14:paraId="5EA9A1A9" w14:textId="77777777" w:rsidR="0095598A" w:rsidRDefault="0095598A" w:rsidP="0095598A">
      <w:pPr>
        <w:spacing w:afterLines="50" w:after="120"/>
        <w:jc w:val="both"/>
        <w:rPr>
          <w:sz w:val="22"/>
          <w:szCs w:val="22"/>
        </w:rPr>
      </w:pPr>
    </w:p>
    <w:p w14:paraId="2CABBBFE" w14:textId="77777777" w:rsidR="0095598A" w:rsidRDefault="0095598A" w:rsidP="0095598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The semi-static and dynamic resource configurations shall be considered </w:t>
      </w:r>
      <w:r>
        <w:rPr>
          <w:rFonts w:eastAsia="游明朝"/>
          <w:b/>
          <w:sz w:val="22"/>
          <w:szCs w:val="22"/>
        </w:rPr>
        <w:t>simultaneously</w:t>
      </w:r>
      <w:r>
        <w:rPr>
          <w:rFonts w:eastAsia="游明朝" w:hint="eastAsia"/>
          <w:b/>
          <w:sz w:val="22"/>
          <w:szCs w:val="22"/>
        </w:rPr>
        <w:t>.</w:t>
      </w:r>
    </w:p>
    <w:p w14:paraId="5357D2D1" w14:textId="77777777" w:rsidR="0095598A" w:rsidRDefault="0095598A" w:rsidP="0095598A">
      <w:pPr>
        <w:spacing w:afterLines="50" w:after="120"/>
        <w:jc w:val="both"/>
        <w:rPr>
          <w:rFonts w:eastAsia="游明朝"/>
          <w:b/>
          <w:sz w:val="22"/>
          <w:szCs w:val="22"/>
          <w:u w:val="single"/>
        </w:rPr>
      </w:pPr>
    </w:p>
    <w:p w14:paraId="6B3F8A11" w14:textId="77777777" w:rsidR="0095598A" w:rsidRDefault="0095598A" w:rsidP="0095598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Alt 1b is a straightforward configuration for the semi-static resource configuration. In order to reduce </w:t>
      </w:r>
      <w:r>
        <w:rPr>
          <w:rFonts w:eastAsia="游明朝"/>
          <w:b/>
          <w:sz w:val="22"/>
          <w:szCs w:val="22"/>
        </w:rPr>
        <w:t>signalling</w:t>
      </w:r>
      <w:r>
        <w:rPr>
          <w:rFonts w:eastAsia="游明朝" w:hint="eastAsia"/>
          <w:b/>
          <w:sz w:val="22"/>
          <w:szCs w:val="22"/>
        </w:rPr>
        <w:t xml:space="preserve"> overhead, Alt 1c</w:t>
      </w:r>
      <w:r>
        <w:rPr>
          <w:rFonts w:eastAsia="游明朝"/>
          <w:b/>
          <w:sz w:val="22"/>
          <w:szCs w:val="22"/>
        </w:rPr>
        <w:t>’</w:t>
      </w:r>
      <w:r>
        <w:rPr>
          <w:rFonts w:eastAsia="游明朝" w:hint="eastAsia"/>
          <w:b/>
          <w:sz w:val="22"/>
          <w:szCs w:val="22"/>
        </w:rPr>
        <w:t xml:space="preserve"> is another alternative </w:t>
      </w:r>
      <w:r>
        <w:rPr>
          <w:rFonts w:eastAsia="游明朝"/>
          <w:b/>
          <w:sz w:val="22"/>
          <w:szCs w:val="22"/>
        </w:rPr>
        <w:t xml:space="preserve">in which </w:t>
      </w:r>
      <w:r>
        <w:rPr>
          <w:rFonts w:eastAsia="游明朝" w:hint="eastAsia"/>
          <w:b/>
          <w:sz w:val="22"/>
          <w:szCs w:val="22"/>
        </w:rPr>
        <w:t>a joint indication for dynamic indication is necessary.</w:t>
      </w:r>
    </w:p>
    <w:p w14:paraId="047EB717" w14:textId="4E33ADAC" w:rsidR="005A2113" w:rsidRDefault="005A2113" w:rsidP="005A211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sidR="005D7618">
        <w:rPr>
          <w:rFonts w:eastAsia="游明朝" w:hint="eastAsia"/>
          <w:b/>
          <w:sz w:val="22"/>
          <w:szCs w:val="22"/>
        </w:rPr>
        <w:t xml:space="preserve">DU-IA and MT-D/U/F should be </w:t>
      </w:r>
      <w:r w:rsidR="005D7618">
        <w:rPr>
          <w:rFonts w:eastAsia="游明朝"/>
          <w:b/>
          <w:sz w:val="22"/>
          <w:szCs w:val="22"/>
        </w:rPr>
        <w:t>dynamically</w:t>
      </w:r>
      <w:r w:rsidR="005D7618">
        <w:rPr>
          <w:rFonts w:eastAsia="游明朝" w:hint="eastAsia"/>
          <w:b/>
          <w:sz w:val="22"/>
          <w:szCs w:val="22"/>
        </w:rPr>
        <w:t xml:space="preserve"> indicated to </w:t>
      </w:r>
      <w:r w:rsidR="005D7618">
        <w:rPr>
          <w:rFonts w:eastAsia="游明朝"/>
          <w:b/>
          <w:sz w:val="22"/>
          <w:szCs w:val="22"/>
        </w:rPr>
        <w:t>align</w:t>
      </w:r>
      <w:r w:rsidR="005D7618">
        <w:rPr>
          <w:rFonts w:eastAsia="游明朝" w:hint="eastAsia"/>
          <w:b/>
          <w:sz w:val="22"/>
          <w:szCs w:val="22"/>
        </w:rPr>
        <w:t xml:space="preserve"> with Rel-15 operation and</w:t>
      </w:r>
      <w:r w:rsidR="005D7618">
        <w:rPr>
          <w:rFonts w:eastAsia="游明朝"/>
          <w:b/>
          <w:sz w:val="22"/>
          <w:szCs w:val="22"/>
        </w:rPr>
        <w:t xml:space="preserve"> to</w:t>
      </w:r>
      <w:r w:rsidR="005D7618">
        <w:rPr>
          <w:rFonts w:eastAsia="游明朝" w:hint="eastAsia"/>
          <w:b/>
          <w:sz w:val="22"/>
          <w:szCs w:val="22"/>
        </w:rPr>
        <w:t xml:space="preserve"> </w:t>
      </w:r>
      <w:r w:rsidR="005D7618">
        <w:rPr>
          <w:rFonts w:eastAsia="游明朝"/>
          <w:b/>
          <w:sz w:val="22"/>
          <w:szCs w:val="22"/>
        </w:rPr>
        <w:t>save</w:t>
      </w:r>
      <w:r w:rsidR="005D7618">
        <w:rPr>
          <w:rFonts w:eastAsia="游明朝" w:hint="eastAsia"/>
          <w:b/>
          <w:sz w:val="22"/>
          <w:szCs w:val="22"/>
        </w:rPr>
        <w:t xml:space="preserve"> </w:t>
      </w:r>
      <w:r w:rsidR="005D7618">
        <w:rPr>
          <w:rFonts w:eastAsia="游明朝"/>
          <w:b/>
          <w:sz w:val="22"/>
          <w:szCs w:val="22"/>
        </w:rPr>
        <w:t>signalling</w:t>
      </w:r>
      <w:r w:rsidR="005D7618">
        <w:rPr>
          <w:rFonts w:eastAsia="游明朝" w:hint="eastAsia"/>
          <w:b/>
          <w:sz w:val="22"/>
          <w:szCs w:val="22"/>
        </w:rPr>
        <w:t xml:space="preserve"> overhead.</w:t>
      </w:r>
    </w:p>
    <w:p w14:paraId="05EC86E6" w14:textId="77777777" w:rsidR="00A148B0" w:rsidRPr="00792AD3" w:rsidRDefault="00A148B0" w:rsidP="00A148B0">
      <w:pPr>
        <w:spacing w:afterLines="50" w:after="120"/>
        <w:jc w:val="both"/>
        <w:rPr>
          <w:rFonts w:eastAsia="游明朝"/>
          <w:b/>
          <w:sz w:val="22"/>
          <w:szCs w:val="22"/>
        </w:rPr>
      </w:pPr>
      <w:r w:rsidRPr="006C7038">
        <w:rPr>
          <w:rFonts w:eastAsia="游明朝"/>
          <w:b/>
          <w:sz w:val="22"/>
          <w:szCs w:val="22"/>
          <w:u w:val="single"/>
        </w:rPr>
        <w:t>Proposal</w:t>
      </w:r>
      <w:r>
        <w:rPr>
          <w:rFonts w:eastAsia="游明朝"/>
          <w:b/>
          <w:sz w:val="22"/>
          <w:szCs w:val="22"/>
          <w:u w:val="single"/>
        </w:rPr>
        <w:t xml:space="preserve"> </w:t>
      </w:r>
      <w:r>
        <w:rPr>
          <w:rFonts w:eastAsia="游明朝" w:hint="eastAsia"/>
          <w:b/>
          <w:sz w:val="22"/>
          <w:szCs w:val="22"/>
          <w:u w:val="single"/>
        </w:rPr>
        <w:t>4</w:t>
      </w:r>
      <w:r w:rsidRPr="006C7038">
        <w:rPr>
          <w:rFonts w:eastAsia="游明朝" w:hint="eastAsia"/>
          <w:b/>
          <w:sz w:val="22"/>
          <w:szCs w:val="22"/>
        </w:rPr>
        <w:t>:</w:t>
      </w:r>
      <w:r w:rsidRPr="006C7038">
        <w:rPr>
          <w:rFonts w:eastAsia="游明朝"/>
          <w:b/>
          <w:sz w:val="22"/>
          <w:szCs w:val="22"/>
        </w:rPr>
        <w:t xml:space="preserve"> </w:t>
      </w:r>
      <w:r>
        <w:rPr>
          <w:rFonts w:eastAsia="游明朝"/>
          <w:b/>
          <w:sz w:val="22"/>
          <w:szCs w:val="22"/>
        </w:rPr>
        <w:t>For explicit indication of soft resource availability, SFI-like indication via DCI format 2-0 for joint indication of DU soft resource availability and MT’s link direction is supported. T</w:t>
      </w:r>
      <w:r w:rsidRPr="00792AD3">
        <w:rPr>
          <w:rFonts w:eastAsia="游明朝"/>
          <w:b/>
          <w:sz w:val="22"/>
          <w:szCs w:val="22"/>
        </w:rPr>
        <w:t xml:space="preserve">he following sub-options </w:t>
      </w:r>
      <w:r>
        <w:rPr>
          <w:rFonts w:eastAsia="游明朝"/>
          <w:b/>
          <w:sz w:val="22"/>
          <w:szCs w:val="22"/>
        </w:rPr>
        <w:t>should be</w:t>
      </w:r>
      <w:r w:rsidRPr="00792AD3">
        <w:rPr>
          <w:rFonts w:eastAsia="游明朝"/>
          <w:b/>
          <w:sz w:val="22"/>
          <w:szCs w:val="22"/>
        </w:rPr>
        <w:t xml:space="preserve"> considered to indicate the new slot format consisting of MT-D/MT-U/MT-F/DU-A.</w:t>
      </w:r>
    </w:p>
    <w:p w14:paraId="5DFFE145" w14:textId="77777777" w:rsidR="00A148B0" w:rsidRPr="00792AD3" w:rsidRDefault="00A148B0" w:rsidP="00A148B0">
      <w:pPr>
        <w:pStyle w:val="aff6"/>
        <w:numPr>
          <w:ilvl w:val="0"/>
          <w:numId w:val="7"/>
        </w:numPr>
        <w:spacing w:afterLines="50" w:after="120"/>
        <w:ind w:leftChars="0"/>
        <w:jc w:val="both"/>
        <w:rPr>
          <w:rFonts w:eastAsia="游明朝"/>
          <w:b/>
          <w:sz w:val="22"/>
          <w:szCs w:val="22"/>
        </w:rPr>
      </w:pPr>
      <w:r w:rsidRPr="00792AD3">
        <w:rPr>
          <w:rFonts w:eastAsia="游明朝"/>
          <w:b/>
          <w:sz w:val="22"/>
          <w:szCs w:val="22"/>
        </w:rPr>
        <w:t>Alt.1-1: reuse DCI format 2-0 and use reserved entries (56-254) in current slot format table to indicate the availability of DU soft resource together with link direction for MT resource</w:t>
      </w:r>
    </w:p>
    <w:p w14:paraId="3C720B5A" w14:textId="77777777" w:rsidR="00A148B0" w:rsidRPr="00792AD3" w:rsidRDefault="00A148B0" w:rsidP="00A148B0">
      <w:pPr>
        <w:pStyle w:val="aff6"/>
        <w:numPr>
          <w:ilvl w:val="0"/>
          <w:numId w:val="7"/>
        </w:numPr>
        <w:spacing w:afterLines="50" w:after="120"/>
        <w:ind w:leftChars="0"/>
        <w:jc w:val="both"/>
        <w:rPr>
          <w:rFonts w:eastAsia="游明朝"/>
          <w:b/>
          <w:sz w:val="22"/>
          <w:szCs w:val="22"/>
        </w:rPr>
      </w:pPr>
      <w:r w:rsidRPr="00792AD3">
        <w:rPr>
          <w:rFonts w:eastAsia="游明朝"/>
          <w:b/>
          <w:sz w:val="22"/>
          <w:szCs w:val="22"/>
        </w:rPr>
        <w:t xml:space="preserve">Alt.1-2: reuse DCI format 2-0 and enhance </w:t>
      </w:r>
      <w:proofErr w:type="spellStart"/>
      <w:r w:rsidRPr="00FF5355">
        <w:rPr>
          <w:rFonts w:eastAsia="游明朝"/>
          <w:b/>
          <w:i/>
          <w:sz w:val="22"/>
          <w:szCs w:val="22"/>
        </w:rPr>
        <w:t>slotFormats</w:t>
      </w:r>
      <w:proofErr w:type="spellEnd"/>
      <w:r w:rsidRPr="00792AD3">
        <w:rPr>
          <w:rFonts w:eastAsia="游明朝"/>
          <w:b/>
          <w:sz w:val="22"/>
          <w:szCs w:val="22"/>
        </w:rPr>
        <w:t xml:space="preserve"> in </w:t>
      </w:r>
      <w:proofErr w:type="spellStart"/>
      <w:r w:rsidRPr="00FF5355">
        <w:rPr>
          <w:rFonts w:eastAsia="游明朝"/>
          <w:b/>
          <w:i/>
          <w:sz w:val="22"/>
          <w:szCs w:val="22"/>
        </w:rPr>
        <w:t>slotFormatCombination</w:t>
      </w:r>
      <w:proofErr w:type="spellEnd"/>
      <w:r w:rsidRPr="00792AD3">
        <w:rPr>
          <w:rFonts w:eastAsia="游明朝"/>
          <w:b/>
          <w:sz w:val="22"/>
          <w:szCs w:val="22"/>
        </w:rPr>
        <w:t xml:space="preserve"> with 2-bit per symbol to directly indicate one out of MT-D/MT-U/MT-F/DU-A</w:t>
      </w:r>
    </w:p>
    <w:p w14:paraId="3A1D2F10" w14:textId="77777777" w:rsidR="00A148B0" w:rsidRPr="00A148B0" w:rsidRDefault="00A148B0" w:rsidP="00A148B0">
      <w:pPr>
        <w:spacing w:afterLines="50" w:after="120"/>
        <w:jc w:val="both"/>
        <w:rPr>
          <w:rFonts w:eastAsia="游明朝"/>
          <w:b/>
          <w:sz w:val="22"/>
          <w:szCs w:val="22"/>
        </w:rPr>
      </w:pPr>
      <w:r w:rsidRPr="00A148B0">
        <w:rPr>
          <w:rFonts w:eastAsia="游明朝"/>
          <w:b/>
          <w:sz w:val="22"/>
          <w:szCs w:val="22"/>
          <w:u w:val="single"/>
        </w:rPr>
        <w:t>Proposal</w:t>
      </w:r>
      <w:r w:rsidRPr="00A148B0">
        <w:rPr>
          <w:rFonts w:eastAsia="游明朝" w:hint="eastAsia"/>
          <w:b/>
          <w:sz w:val="22"/>
          <w:szCs w:val="22"/>
          <w:u w:val="single"/>
        </w:rPr>
        <w:t xml:space="preserve"> 5</w:t>
      </w:r>
      <w:r w:rsidRPr="00A148B0">
        <w:rPr>
          <w:rFonts w:eastAsia="游明朝" w:hint="eastAsia"/>
          <w:b/>
          <w:sz w:val="22"/>
          <w:szCs w:val="22"/>
        </w:rPr>
        <w:t xml:space="preserve">: </w:t>
      </w:r>
      <w:r w:rsidRPr="00A148B0">
        <w:rPr>
          <w:rFonts w:eastAsia="游明朝"/>
          <w:b/>
          <w:sz w:val="22"/>
          <w:szCs w:val="22"/>
        </w:rPr>
        <w:t>Parent IAB-node has the ability to be made aware of the resource type (H/S/NA) of its child IAB node</w:t>
      </w:r>
      <w:r w:rsidRPr="00A148B0">
        <w:rPr>
          <w:rFonts w:eastAsia="游明朝" w:hint="eastAsia"/>
          <w:b/>
          <w:sz w:val="22"/>
          <w:szCs w:val="22"/>
        </w:rPr>
        <w:t>.</w:t>
      </w:r>
    </w:p>
    <w:p w14:paraId="3171B7C2" w14:textId="77777777" w:rsidR="0095598A" w:rsidRPr="00E96616" w:rsidRDefault="0095598A" w:rsidP="0095598A">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Pr>
          <w:rFonts w:eastAsia="游明朝" w:hint="eastAsia"/>
          <w:b/>
          <w:sz w:val="22"/>
          <w:szCs w:val="22"/>
          <w:u w:val="single"/>
        </w:rPr>
        <w:t>6</w:t>
      </w:r>
      <w:r>
        <w:rPr>
          <w:rFonts w:eastAsia="游明朝" w:hint="eastAsia"/>
          <w:b/>
          <w:sz w:val="22"/>
          <w:szCs w:val="22"/>
        </w:rPr>
        <w:t xml:space="preserve">: Parent IAB-node </w:t>
      </w:r>
      <w:r>
        <w:rPr>
          <w:rFonts w:eastAsia="游明朝"/>
          <w:b/>
          <w:sz w:val="22"/>
          <w:szCs w:val="22"/>
        </w:rPr>
        <w:t xml:space="preserve">has </w:t>
      </w:r>
      <w:r w:rsidRPr="00D845F7">
        <w:rPr>
          <w:rFonts w:eastAsia="游明朝"/>
          <w:b/>
          <w:sz w:val="22"/>
          <w:szCs w:val="22"/>
        </w:rPr>
        <w:t>the ability to be aware of</w:t>
      </w:r>
      <w:r w:rsidRPr="00D845F7">
        <w:rPr>
          <w:rFonts w:eastAsia="游明朝" w:hint="eastAsia"/>
          <w:b/>
          <w:sz w:val="22"/>
          <w:szCs w:val="22"/>
        </w:rPr>
        <w:t xml:space="preserve"> </w:t>
      </w:r>
      <w:r>
        <w:rPr>
          <w:rFonts w:eastAsia="游明朝" w:hint="eastAsia"/>
          <w:b/>
          <w:sz w:val="22"/>
          <w:szCs w:val="22"/>
        </w:rPr>
        <w:t>the hard DU resource treated by its child IAB-node.</w:t>
      </w:r>
    </w:p>
    <w:p w14:paraId="6E48A787" w14:textId="56A59EF6" w:rsidR="009E2BB0" w:rsidRDefault="009E2BB0" w:rsidP="009E2BB0">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7</w:t>
      </w:r>
      <w:r>
        <w:rPr>
          <w:rFonts w:eastAsia="游明朝" w:hint="eastAsia"/>
          <w:b/>
          <w:sz w:val="22"/>
          <w:szCs w:val="22"/>
        </w:rPr>
        <w:t xml:space="preserve">: </w:t>
      </w:r>
      <w:r w:rsidR="005D7618">
        <w:rPr>
          <w:rFonts w:eastAsia="游明朝" w:hint="eastAsia"/>
          <w:b/>
          <w:sz w:val="22"/>
          <w:szCs w:val="22"/>
        </w:rPr>
        <w:t xml:space="preserve">Indications of the semi-static DU resource and the hard DU resource </w:t>
      </w:r>
      <w:r w:rsidR="005D7618">
        <w:rPr>
          <w:rFonts w:eastAsia="游明朝"/>
          <w:b/>
          <w:sz w:val="22"/>
          <w:szCs w:val="22"/>
        </w:rPr>
        <w:t xml:space="preserve">from IAB node to its parent node </w:t>
      </w:r>
      <w:r w:rsidR="005D7618">
        <w:rPr>
          <w:rFonts w:eastAsia="游明朝" w:hint="eastAsia"/>
          <w:b/>
          <w:sz w:val="22"/>
          <w:szCs w:val="22"/>
        </w:rPr>
        <w:t>shall be separated.</w:t>
      </w:r>
    </w:p>
    <w:p w14:paraId="61BB7104" w14:textId="77777777" w:rsidR="00A148B0" w:rsidRPr="009E2BB0" w:rsidRDefault="00A148B0"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7F76E0F" w14:textId="4CE3258B" w:rsidR="00382929" w:rsidRPr="00661045" w:rsidRDefault="00127DA7" w:rsidP="00137FAA">
      <w:pPr>
        <w:pStyle w:val="aff6"/>
        <w:numPr>
          <w:ilvl w:val="0"/>
          <w:numId w:val="4"/>
        </w:numPr>
        <w:spacing w:afterLines="50" w:after="120"/>
        <w:ind w:leftChars="0"/>
        <w:jc w:val="both"/>
      </w:pPr>
      <w:r w:rsidRPr="00571AD2">
        <w:rPr>
          <w:rFonts w:eastAsia="ＭＳ 明朝"/>
          <w:sz w:val="22"/>
        </w:rPr>
        <w:t>3GPP</w:t>
      </w:r>
      <w:r w:rsidR="00142207">
        <w:rPr>
          <w:rFonts w:eastAsia="ＭＳ 明朝"/>
          <w:sz w:val="22"/>
        </w:rPr>
        <w:t>, RAN1#9</w:t>
      </w:r>
      <w:r w:rsidR="00661045">
        <w:rPr>
          <w:rFonts w:eastAsia="ＭＳ 明朝" w:hint="eastAsia"/>
          <w:sz w:val="22"/>
        </w:rPr>
        <w:t>7</w:t>
      </w:r>
      <w:r>
        <w:rPr>
          <w:rFonts w:eastAsia="ＭＳ 明朝"/>
          <w:sz w:val="22"/>
        </w:rPr>
        <w:t xml:space="preserve">, </w:t>
      </w:r>
      <w:r w:rsidRPr="00D21CF6">
        <w:rPr>
          <w:rFonts w:eastAsia="ＭＳ 明朝"/>
          <w:sz w:val="22"/>
        </w:rPr>
        <w:t>RAN1 Chairman’s Notes</w:t>
      </w:r>
      <w:r w:rsidR="00142207">
        <w:rPr>
          <w:rFonts w:eastAsia="ＭＳ 明朝"/>
          <w:sz w:val="22"/>
        </w:rPr>
        <w:t>,</w:t>
      </w:r>
      <w:r w:rsidR="00661045">
        <w:rPr>
          <w:rFonts w:eastAsia="ＭＳ 明朝"/>
          <w:sz w:val="22"/>
        </w:rPr>
        <w:t xml:space="preserve"> </w:t>
      </w:r>
      <w:r w:rsidR="00661045">
        <w:rPr>
          <w:rFonts w:eastAsia="ＭＳ 明朝" w:hint="eastAsia"/>
          <w:sz w:val="22"/>
        </w:rPr>
        <w:t>May</w:t>
      </w:r>
      <w:r>
        <w:rPr>
          <w:rFonts w:eastAsia="ＭＳ 明朝"/>
          <w:sz w:val="22"/>
        </w:rPr>
        <w:t>. 2019.</w:t>
      </w:r>
    </w:p>
    <w:p w14:paraId="34FC438E" w14:textId="5F566739" w:rsidR="00661045" w:rsidRPr="00382929" w:rsidRDefault="00661045" w:rsidP="00B93C10">
      <w:pPr>
        <w:pStyle w:val="aff6"/>
        <w:numPr>
          <w:ilvl w:val="0"/>
          <w:numId w:val="4"/>
        </w:numPr>
        <w:spacing w:afterLines="50" w:after="120"/>
        <w:ind w:leftChars="0"/>
        <w:jc w:val="both"/>
      </w:pPr>
      <w:r w:rsidRPr="00571AD2">
        <w:rPr>
          <w:rFonts w:eastAsia="ＭＳ 明朝"/>
          <w:sz w:val="22"/>
        </w:rPr>
        <w:t>3GPP</w:t>
      </w:r>
      <w:r>
        <w:rPr>
          <w:rFonts w:eastAsia="ＭＳ 明朝"/>
          <w:sz w:val="22"/>
        </w:rPr>
        <w:t xml:space="preserve">, RAN1#96bis, </w:t>
      </w:r>
      <w:r w:rsidRPr="00D21CF6">
        <w:rPr>
          <w:rFonts w:eastAsia="ＭＳ 明朝"/>
          <w:sz w:val="22"/>
        </w:rPr>
        <w:t>RAN1 Chairman’s Notes</w:t>
      </w:r>
      <w:r>
        <w:rPr>
          <w:rFonts w:eastAsia="ＭＳ 明朝"/>
          <w:sz w:val="22"/>
        </w:rPr>
        <w:t>, Apr. 2019.</w:t>
      </w:r>
    </w:p>
    <w:sectPr w:rsidR="00661045" w:rsidRPr="00382929">
      <w:footerReference w:type="default" r:id="rId13"/>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D3060E" w15:done="0"/>
  <w15:commentEx w15:paraId="023FB77F" w15:paraIdParent="66D3060E" w15:done="0"/>
  <w15:commentEx w15:paraId="1A8ABCE0" w15:paraIdParent="66D3060E" w15:done="0"/>
  <w15:commentEx w15:paraId="56A7816A" w15:paraIdParent="66D3060E" w15:done="0"/>
  <w15:commentEx w15:paraId="1C28C683" w15:done="0"/>
  <w15:commentEx w15:paraId="24F94545" w15:done="0"/>
  <w15:commentEx w15:paraId="4DEE811F" w15:paraIdParent="24F94545" w15:done="0"/>
  <w15:commentEx w15:paraId="4DFC677A" w15:done="0"/>
  <w15:commentEx w15:paraId="041DFCB0" w15:done="0"/>
  <w15:commentEx w15:paraId="4B3D8C1F" w15:paraIdParent="041DFCB0" w15:done="0"/>
  <w15:commentEx w15:paraId="38D33D42" w15:done="0"/>
  <w15:commentEx w15:paraId="3FC8AF53" w15:done="0"/>
  <w15:commentEx w15:paraId="4C75462E" w15:paraIdParent="3FC8AF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D3060E" w16cid:durableId="20BCB180"/>
  <w16cid:commentId w16cid:paraId="023FB77F" w16cid:durableId="20BE08F5"/>
  <w16cid:commentId w16cid:paraId="1A8ABCE0" w16cid:durableId="20BDC17D"/>
  <w16cid:commentId w16cid:paraId="56A7816A" w16cid:durableId="20BE0D75"/>
  <w16cid:commentId w16cid:paraId="1C28C683" w16cid:durableId="20BE08F7"/>
  <w16cid:commentId w16cid:paraId="24F94545" w16cid:durableId="20BE08F8"/>
  <w16cid:commentId w16cid:paraId="4DEE811F" w16cid:durableId="20BE0E10"/>
  <w16cid:commentId w16cid:paraId="4DFC677A" w16cid:durableId="20BDC735"/>
  <w16cid:commentId w16cid:paraId="041DFCB0" w16cid:durableId="20BE08FA"/>
  <w16cid:commentId w16cid:paraId="4B3D8C1F" w16cid:durableId="20BE0F1B"/>
  <w16cid:commentId w16cid:paraId="38D33D42" w16cid:durableId="20BDCAA3"/>
  <w16cid:commentId w16cid:paraId="3FC8AF53" w16cid:durableId="20BE08FC"/>
  <w16cid:commentId w16cid:paraId="4C75462E" w16cid:durableId="20BE0F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D9DB8" w14:textId="77777777" w:rsidR="00380C2E" w:rsidRDefault="00380C2E">
      <w:r>
        <w:separator/>
      </w:r>
    </w:p>
  </w:endnote>
  <w:endnote w:type="continuationSeparator" w:id="0">
    <w:p w14:paraId="75731807" w14:textId="77777777" w:rsidR="00380C2E" w:rsidRDefault="00380C2E">
      <w:r>
        <w:continuationSeparator/>
      </w:r>
    </w:p>
  </w:endnote>
  <w:endnote w:type="continuationNotice" w:id="1">
    <w:p w14:paraId="1CC5A946" w14:textId="77777777" w:rsidR="00380C2E" w:rsidRDefault="00380C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charset w:val="00"/>
    <w:family w:val="roman"/>
    <w:pitch w:val="default"/>
    <w:sig w:usb0="00000003" w:usb1="00000000" w:usb2="00000000" w:usb3="00000000" w:csb0="00000001" w:csb1="00000000"/>
  </w:font>
  <w:font w:name="游明朝">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546D5100"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87158">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87158">
      <w:rPr>
        <w:rStyle w:val="af9"/>
        <w:rFonts w:eastAsia="ＭＳ ゴシック"/>
        <w:noProof/>
      </w:rPr>
      <w:t>10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07965" w14:textId="77777777" w:rsidR="00380C2E" w:rsidRDefault="00380C2E">
      <w:r>
        <w:separator/>
      </w:r>
    </w:p>
  </w:footnote>
  <w:footnote w:type="continuationSeparator" w:id="0">
    <w:p w14:paraId="504C9BDE" w14:textId="77777777" w:rsidR="00380C2E" w:rsidRDefault="00380C2E">
      <w:r>
        <w:continuationSeparator/>
      </w:r>
    </w:p>
  </w:footnote>
  <w:footnote w:type="continuationNotice" w:id="1">
    <w:p w14:paraId="1264EC09" w14:textId="77777777" w:rsidR="00380C2E" w:rsidRDefault="00380C2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3"/>
  </w:num>
  <w:num w:numId="3">
    <w:abstractNumId w:val="9"/>
  </w:num>
  <w:num w:numId="4">
    <w:abstractNumId w:val="5"/>
  </w:num>
  <w:num w:numId="5">
    <w:abstractNumId w:val="29"/>
  </w:num>
  <w:num w:numId="6">
    <w:abstractNumId w:val="20"/>
  </w:num>
  <w:num w:numId="7">
    <w:abstractNumId w:val="4"/>
  </w:num>
  <w:num w:numId="8">
    <w:abstractNumId w:val="13"/>
  </w:num>
  <w:num w:numId="9">
    <w:abstractNumId w:val="24"/>
  </w:num>
  <w:num w:numId="10">
    <w:abstractNumId w:val="15"/>
  </w:num>
  <w:num w:numId="11">
    <w:abstractNumId w:val="25"/>
  </w:num>
  <w:num w:numId="12">
    <w:abstractNumId w:val="22"/>
  </w:num>
  <w:num w:numId="13">
    <w:abstractNumId w:val="0"/>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17"/>
  </w:num>
  <w:num w:numId="17">
    <w:abstractNumId w:val="28"/>
  </w:num>
  <w:num w:numId="18">
    <w:abstractNumId w:val="11"/>
    <w:lvlOverride w:ilvl="0">
      <w:startOverride w:val="1"/>
    </w:lvlOverride>
  </w:num>
  <w:num w:numId="19">
    <w:abstractNumId w:val="2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
  </w:num>
  <w:num w:numId="23">
    <w:abstractNumId w:val="3"/>
  </w:num>
  <w:num w:numId="24">
    <w:abstractNumId w:val="27"/>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num>
  <w:num w:numId="27">
    <w:abstractNumId w:val="12"/>
    <w:lvlOverride w:ilvl="0">
      <w:startOverride w:val="1"/>
    </w:lvlOverride>
    <w:lvlOverride w:ilvl="1"/>
    <w:lvlOverride w:ilvl="2"/>
    <w:lvlOverride w:ilvl="3"/>
    <w:lvlOverride w:ilvl="4"/>
    <w:lvlOverride w:ilvl="5"/>
    <w:lvlOverride w:ilvl="6"/>
    <w:lvlOverride w:ilvl="7"/>
    <w:lvlOverride w:ilvl="8"/>
  </w:num>
  <w:num w:numId="28">
    <w:abstractNumId w:val="8"/>
  </w:num>
  <w:num w:numId="29">
    <w:abstractNumId w:val="10"/>
  </w:num>
  <w:num w:numId="30">
    <w:abstractNumId w:val="6"/>
  </w:num>
  <w:num w:numId="31">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 Weiqi">
    <w15:presenceInfo w15:providerId="None" w15:userId="SUN Weiqi"/>
  </w15:person>
  <w15:person w15:author="wangj">
    <w15:presenceInfo w15:providerId="None" w15:userId="wang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02"/>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6D85"/>
    <w:rsid w:val="0005703C"/>
    <w:rsid w:val="00057481"/>
    <w:rsid w:val="000578B8"/>
    <w:rsid w:val="00057A56"/>
    <w:rsid w:val="00057C70"/>
    <w:rsid w:val="00057F42"/>
    <w:rsid w:val="00057F5E"/>
    <w:rsid w:val="0006006F"/>
    <w:rsid w:val="00060384"/>
    <w:rsid w:val="00060523"/>
    <w:rsid w:val="00060A80"/>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52E"/>
    <w:rsid w:val="000B2B16"/>
    <w:rsid w:val="000B35F4"/>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3B"/>
    <w:rsid w:val="00122527"/>
    <w:rsid w:val="00122B79"/>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37FAA"/>
    <w:rsid w:val="0014009D"/>
    <w:rsid w:val="00140CF9"/>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BE"/>
    <w:rsid w:val="0014415F"/>
    <w:rsid w:val="00144294"/>
    <w:rsid w:val="0014491B"/>
    <w:rsid w:val="00144EE2"/>
    <w:rsid w:val="0014501E"/>
    <w:rsid w:val="00145072"/>
    <w:rsid w:val="001450AD"/>
    <w:rsid w:val="001456A7"/>
    <w:rsid w:val="001457A0"/>
    <w:rsid w:val="00145B57"/>
    <w:rsid w:val="00145F02"/>
    <w:rsid w:val="0014629B"/>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826"/>
    <w:rsid w:val="001532DD"/>
    <w:rsid w:val="00153490"/>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607"/>
    <w:rsid w:val="001C16FD"/>
    <w:rsid w:val="001C1A08"/>
    <w:rsid w:val="001C1BC1"/>
    <w:rsid w:val="001C1FE0"/>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AED"/>
    <w:rsid w:val="00261EDD"/>
    <w:rsid w:val="00262223"/>
    <w:rsid w:val="0026224F"/>
    <w:rsid w:val="0026226F"/>
    <w:rsid w:val="00262442"/>
    <w:rsid w:val="002626EE"/>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C2E"/>
    <w:rsid w:val="00380FE7"/>
    <w:rsid w:val="0038105E"/>
    <w:rsid w:val="0038128B"/>
    <w:rsid w:val="0038129B"/>
    <w:rsid w:val="003817DE"/>
    <w:rsid w:val="003818EA"/>
    <w:rsid w:val="00381D2F"/>
    <w:rsid w:val="00381F11"/>
    <w:rsid w:val="00382089"/>
    <w:rsid w:val="003821CF"/>
    <w:rsid w:val="00382404"/>
    <w:rsid w:val="00382929"/>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873"/>
    <w:rsid w:val="003D5FD6"/>
    <w:rsid w:val="003D65ED"/>
    <w:rsid w:val="003D6955"/>
    <w:rsid w:val="003D6AAF"/>
    <w:rsid w:val="003D6C68"/>
    <w:rsid w:val="003D6CEC"/>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1DD1"/>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7673"/>
    <w:rsid w:val="0049776F"/>
    <w:rsid w:val="0049777F"/>
    <w:rsid w:val="004979A6"/>
    <w:rsid w:val="00497D86"/>
    <w:rsid w:val="00497EDD"/>
    <w:rsid w:val="00497F6C"/>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0C9"/>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A5C"/>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4FE4"/>
    <w:rsid w:val="0070559C"/>
    <w:rsid w:val="00705813"/>
    <w:rsid w:val="00705A46"/>
    <w:rsid w:val="00705CB5"/>
    <w:rsid w:val="00705E6E"/>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71C"/>
    <w:rsid w:val="00775838"/>
    <w:rsid w:val="00775BCE"/>
    <w:rsid w:val="00776981"/>
    <w:rsid w:val="007769CC"/>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B9A"/>
    <w:rsid w:val="007B7102"/>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234"/>
    <w:rsid w:val="008377C8"/>
    <w:rsid w:val="00837956"/>
    <w:rsid w:val="00837B78"/>
    <w:rsid w:val="00840208"/>
    <w:rsid w:val="00840696"/>
    <w:rsid w:val="0084089A"/>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5F"/>
    <w:rsid w:val="00906C00"/>
    <w:rsid w:val="00906CB1"/>
    <w:rsid w:val="0090710C"/>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A71"/>
    <w:rsid w:val="00A16C26"/>
    <w:rsid w:val="00A16EBA"/>
    <w:rsid w:val="00A174E6"/>
    <w:rsid w:val="00A17736"/>
    <w:rsid w:val="00A1775A"/>
    <w:rsid w:val="00A17BE3"/>
    <w:rsid w:val="00A17D29"/>
    <w:rsid w:val="00A2001A"/>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AEB"/>
    <w:rsid w:val="00B54C5F"/>
    <w:rsid w:val="00B54CC3"/>
    <w:rsid w:val="00B54F05"/>
    <w:rsid w:val="00B5515F"/>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30B7"/>
    <w:rsid w:val="00BC3587"/>
    <w:rsid w:val="00BC370F"/>
    <w:rsid w:val="00BC3934"/>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AB8"/>
    <w:rsid w:val="00C61C1D"/>
    <w:rsid w:val="00C62031"/>
    <w:rsid w:val="00C6219D"/>
    <w:rsid w:val="00C622E4"/>
    <w:rsid w:val="00C626B3"/>
    <w:rsid w:val="00C62810"/>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E4"/>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58"/>
    <w:rsid w:val="00D87183"/>
    <w:rsid w:val="00D87ADD"/>
    <w:rsid w:val="00D9093F"/>
    <w:rsid w:val="00D90D87"/>
    <w:rsid w:val="00D90E06"/>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97A"/>
    <w:rsid w:val="00E04EC4"/>
    <w:rsid w:val="00E04F3B"/>
    <w:rsid w:val="00E0504D"/>
    <w:rsid w:val="00E0579D"/>
    <w:rsid w:val="00E05D7E"/>
    <w:rsid w:val="00E05E88"/>
    <w:rsid w:val="00E065EA"/>
    <w:rsid w:val="00E0678C"/>
    <w:rsid w:val="00E06A8F"/>
    <w:rsid w:val="00E06CA6"/>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qFormat="1"/>
    <w:lsdException w:name="List Bullet" w:uiPriority="99"/>
    <w:lsdException w:name="List Number" w:semiHidden="0" w:uiPriority="99" w:unhideWhenUsed="0"/>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semiHidden="0" w:unhideWhenUsed="0" w:qFormat="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qFormat="1"/>
    <w:lsdException w:name="List Bullet" w:uiPriority="99"/>
    <w:lsdException w:name="List Number" w:semiHidden="0" w:uiPriority="99" w:unhideWhenUsed="0"/>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semiHidden="0" w:unhideWhenUsed="0" w:qFormat="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3401</Words>
  <Characters>19390</Characters>
  <Application>Microsoft Office Word</Application>
  <DocSecurity>0</DocSecurity>
  <Lines>161</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0178222</cp:lastModifiedBy>
  <cp:revision>3</cp:revision>
  <cp:lastPrinted>2017-08-09T04:40:00Z</cp:lastPrinted>
  <dcterms:created xsi:type="dcterms:W3CDTF">2019-06-27T07:26:00Z</dcterms:created>
  <dcterms:modified xsi:type="dcterms:W3CDTF">2019-08-16T07:17:00Z</dcterms:modified>
</cp:coreProperties>
</file>